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F976" w14:textId="786BC3D7" w:rsidR="00A54212" w:rsidRPr="00A54212" w:rsidRDefault="00A54212" w:rsidP="00A54212">
      <w:pPr>
        <w:keepNext/>
        <w:pageBreakBefore/>
        <w:autoSpaceDE w:val="0"/>
        <w:autoSpaceDN w:val="0"/>
        <w:adjustRightInd w:val="0"/>
        <w:spacing w:after="760" w:line="310" w:lineRule="exact"/>
        <w:jc w:val="center"/>
        <w:outlineLvl w:val="0"/>
        <w:rPr>
          <w:rFonts w:ascii="Cambria" w:eastAsia="Times New Roman" w:hAnsi="Cambria" w:cs="Times New Roman"/>
          <w:b/>
          <w:sz w:val="28"/>
          <w:szCs w:val="24"/>
          <w:lang w:val="en-GB" w:eastAsia="ja-JP"/>
        </w:rPr>
      </w:pPr>
      <w:r>
        <w:rPr>
          <w:rFonts w:ascii="Cambria" w:eastAsia="Times New Roman" w:hAnsi="Cambria" w:cs="Times New Roman"/>
          <w:b/>
          <w:sz w:val="28"/>
          <w:szCs w:val="24"/>
          <w:lang w:val="en-GB" w:eastAsia="ja-JP"/>
        </w:rPr>
        <w:t>Annex B</w:t>
      </w:r>
      <w:r w:rsidRPr="00A54212">
        <w:rPr>
          <w:rFonts w:ascii="Cambria" w:eastAsia="Times New Roman" w:hAnsi="Cambria" w:cs="Times New Roman"/>
          <w:b/>
          <w:sz w:val="28"/>
          <w:szCs w:val="24"/>
          <w:lang w:val="en-GB" w:eastAsia="ja-JP"/>
        </w:rPr>
        <w:br/>
      </w:r>
      <w:bookmarkStart w:id="0" w:name="_Toc87579779"/>
      <w:r w:rsidRPr="00A54212">
        <w:rPr>
          <w:rFonts w:ascii="Cambria" w:eastAsia="Times New Roman" w:hAnsi="Cambria" w:cs="Times New Roman"/>
          <w:sz w:val="28"/>
          <w:szCs w:val="24"/>
          <w:lang w:val="en-GB" w:eastAsia="ja-JP"/>
        </w:rPr>
        <w:t>(normative)</w:t>
      </w:r>
      <w:r w:rsidRPr="00A54212">
        <w:rPr>
          <w:rFonts w:ascii="Cambria" w:eastAsia="Times New Roman" w:hAnsi="Cambria" w:cs="Times New Roman"/>
          <w:b/>
          <w:sz w:val="28"/>
          <w:szCs w:val="24"/>
          <w:lang w:val="en-GB" w:eastAsia="ja-JP"/>
        </w:rPr>
        <w:br/>
      </w:r>
      <w:r w:rsidRPr="00A54212">
        <w:rPr>
          <w:rFonts w:ascii="Cambria" w:eastAsia="Times New Roman" w:hAnsi="Cambria" w:cs="Times New Roman"/>
          <w:b/>
          <w:sz w:val="28"/>
          <w:szCs w:val="24"/>
          <w:lang w:val="en-GB" w:eastAsia="ja-JP"/>
        </w:rPr>
        <w:br/>
        <w:t>Representation abbreviations</w:t>
      </w:r>
      <w:bookmarkEnd w:id="0"/>
    </w:p>
    <w:p w14:paraId="5BF4E56E"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A54212">
        <w:rPr>
          <w:rFonts w:ascii="Cambria" w:eastAsia="Calibri" w:hAnsi="Cambria" w:cs="Times New Roman"/>
          <w:szCs w:val="24"/>
          <w:lang w:val="en-GB" w:eastAsia="en-US"/>
        </w:rPr>
        <w:t>A large part of this document consists of the definition of data elements. Part of the definition is the description of the permissible contents, such as numeric only or alphanumeric. These requirements are indicated via abbreviations, which are detailed in Table B.1. These symbols and abbreviations shall be compatible with those specified in ISO 7372.</w:t>
      </w:r>
    </w:p>
    <w:p w14:paraId="5D128453"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A54212">
        <w:rPr>
          <w:rFonts w:ascii="Cambria" w:eastAsia="Calibri" w:hAnsi="Cambria" w:cs="Times New Roman"/>
          <w:szCs w:val="24"/>
          <w:lang w:val="en-GB" w:eastAsia="en-US"/>
        </w:rPr>
        <w:t>All fixed-length “n” data elements are assumed to be right-justified with leading zeroes. All other fixed-length data elements are left-justified with trailing spaces. In all “b” data elements, blocks of 8 bits are assumed to be left-justified with trailing zeroes. All data elements are counted from left to right, i.e. the leftmost position is number 1.</w:t>
      </w:r>
    </w:p>
    <w:p w14:paraId="2A6B5C6A" w14:textId="77777777" w:rsidR="00A54212" w:rsidRPr="00A54212" w:rsidRDefault="00A54212" w:rsidP="00A54212">
      <w:pPr>
        <w:spacing w:after="240" w:line="240" w:lineRule="atLeast"/>
        <w:jc w:val="both"/>
        <w:rPr>
          <w:rFonts w:ascii="Cambria" w:eastAsia="MS Mincho" w:hAnsi="Cambria" w:cs="Times New Roman"/>
          <w:szCs w:val="20"/>
          <w:lang w:val="en-GB" w:eastAsia="ja-JP"/>
        </w:rPr>
        <w:sectPr w:rsidR="00A54212" w:rsidRPr="00A54212" w:rsidSect="00A54212">
          <w:headerReference w:type="even" r:id="rId9"/>
          <w:headerReference w:type="default" r:id="rId10"/>
          <w:footerReference w:type="even" r:id="rId11"/>
          <w:footerReference w:type="default" r:id="rId12"/>
          <w:headerReference w:type="first" r:id="rId13"/>
          <w:footerReference w:type="first" r:id="rId14"/>
          <w:pgSz w:w="11910" w:h="16840" w:code="9"/>
          <w:pgMar w:top="794" w:right="737" w:bottom="284" w:left="851" w:header="709" w:footer="0" w:gutter="567"/>
          <w:pgNumType w:start="1"/>
          <w:cols w:space="720"/>
          <w:docGrid w:linePitch="299"/>
        </w:sectPr>
      </w:pPr>
      <w:bookmarkStart w:id="1" w:name="_Toc87579781"/>
    </w:p>
    <w:p w14:paraId="73C51670" w14:textId="77777777" w:rsidR="00A54212" w:rsidRPr="00A54212" w:rsidRDefault="00A54212" w:rsidP="00A54212">
      <w:pPr>
        <w:spacing w:after="240" w:line="240" w:lineRule="atLeast"/>
        <w:jc w:val="both"/>
        <w:rPr>
          <w:rFonts w:ascii="Cambria" w:eastAsia="MS Mincho" w:hAnsi="Cambria" w:cs="Times New Roman"/>
          <w:szCs w:val="20"/>
          <w:lang w:val="en-GB" w:eastAsia="ja-JP"/>
        </w:rPr>
        <w:sectPr w:rsidR="00A54212" w:rsidRPr="00A54212" w:rsidSect="0081231D">
          <w:type w:val="continuous"/>
          <w:pgSz w:w="11910" w:h="16840" w:code="9"/>
          <w:pgMar w:top="794" w:right="737" w:bottom="284" w:left="851" w:header="709" w:footer="0" w:gutter="567"/>
          <w:pgNumType w:start="1"/>
          <w:cols w:space="720"/>
          <w:titlePg/>
          <w:docGrid w:linePitch="299"/>
        </w:sectPr>
      </w:pPr>
    </w:p>
    <w:p w14:paraId="6AFAAEE9" w14:textId="77777777" w:rsidR="00A54212" w:rsidRPr="00A54212" w:rsidRDefault="00A54212" w:rsidP="00A54212">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r w:rsidRPr="00A54212">
        <w:rPr>
          <w:rFonts w:ascii="Cambria" w:eastAsia="Calibri" w:hAnsi="Cambria" w:cs="Times New Roman"/>
          <w:b/>
          <w:szCs w:val="24"/>
          <w:lang w:val="en-GB" w:eastAsia="en-US"/>
        </w:rPr>
        <w:lastRenderedPageBreak/>
        <w:t>Table B.1 — Representation abbreviations</w:t>
      </w:r>
      <w:bookmarkEnd w:id="1"/>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31"/>
        <w:gridCol w:w="7807"/>
      </w:tblGrid>
      <w:tr w:rsidR="00A54212" w:rsidRPr="00A54212" w14:paraId="454646EE" w14:textId="77777777" w:rsidTr="00FC0C2E">
        <w:trPr>
          <w:trHeight w:val="351"/>
        </w:trPr>
        <w:tc>
          <w:tcPr>
            <w:tcW w:w="1831" w:type="dxa"/>
            <w:tcBorders>
              <w:top w:val="single" w:sz="12" w:space="0" w:color="000000"/>
              <w:left w:val="single" w:sz="12" w:space="0" w:color="000000"/>
              <w:bottom w:val="single" w:sz="12" w:space="0" w:color="000000"/>
              <w:right w:val="single" w:sz="6" w:space="0" w:color="000000"/>
            </w:tcBorders>
          </w:tcPr>
          <w:p w14:paraId="2E1513F6"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ind w:left="106"/>
              <w:jc w:val="center"/>
              <w:rPr>
                <w:rFonts w:ascii="Cambria" w:eastAsia="Calibri" w:hAnsi="Cambria" w:cs="Times New Roman"/>
                <w:b/>
                <w:sz w:val="20"/>
                <w:lang w:val="en-GB" w:eastAsia="en-US"/>
              </w:rPr>
            </w:pPr>
            <w:r w:rsidRPr="00A54212">
              <w:rPr>
                <w:rFonts w:ascii="Cambria" w:eastAsia="Calibri" w:hAnsi="Cambria" w:cs="Times New Roman"/>
                <w:b/>
                <w:sz w:val="20"/>
                <w:szCs w:val="24"/>
                <w:lang w:val="en-GB" w:eastAsia="en-US"/>
              </w:rPr>
              <w:t>Abbreviation</w:t>
            </w:r>
          </w:p>
        </w:tc>
        <w:tc>
          <w:tcPr>
            <w:tcW w:w="7807" w:type="dxa"/>
            <w:tcBorders>
              <w:top w:val="single" w:sz="12" w:space="0" w:color="000000"/>
              <w:left w:val="single" w:sz="6" w:space="0" w:color="000000"/>
              <w:bottom w:val="single" w:sz="12" w:space="0" w:color="000000"/>
              <w:right w:val="single" w:sz="12" w:space="0" w:color="000000"/>
            </w:tcBorders>
          </w:tcPr>
          <w:p w14:paraId="79AB8CD2"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20"/>
                <w:lang w:val="en-GB" w:eastAsia="en-US"/>
              </w:rPr>
            </w:pPr>
            <w:r w:rsidRPr="00A54212">
              <w:rPr>
                <w:rFonts w:ascii="Cambria" w:eastAsia="Calibri" w:hAnsi="Cambria" w:cs="Times New Roman"/>
                <w:b/>
                <w:sz w:val="20"/>
                <w:szCs w:val="24"/>
                <w:lang w:val="en-GB" w:eastAsia="en-US"/>
              </w:rPr>
              <w:t>Definition</w:t>
            </w:r>
          </w:p>
        </w:tc>
      </w:tr>
      <w:tr w:rsidR="00A54212" w:rsidRPr="00A54212" w14:paraId="36017125" w14:textId="77777777" w:rsidTr="00FC0C2E">
        <w:trPr>
          <w:trHeight w:val="820"/>
        </w:trPr>
        <w:tc>
          <w:tcPr>
            <w:tcW w:w="1831" w:type="dxa"/>
            <w:tcBorders>
              <w:top w:val="single" w:sz="12" w:space="0" w:color="000000"/>
              <w:left w:val="single" w:sz="12" w:space="0" w:color="000000"/>
              <w:bottom w:val="single" w:sz="6" w:space="0" w:color="000000"/>
              <w:right w:val="single" w:sz="6" w:space="0" w:color="000000"/>
            </w:tcBorders>
          </w:tcPr>
          <w:p w14:paraId="341BEF01"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ind w:left="106"/>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..17</w:t>
            </w:r>
          </w:p>
        </w:tc>
        <w:tc>
          <w:tcPr>
            <w:tcW w:w="7807" w:type="dxa"/>
            <w:tcBorders>
              <w:top w:val="single" w:sz="12" w:space="0" w:color="000000"/>
              <w:left w:val="single" w:sz="6" w:space="0" w:color="000000"/>
              <w:bottom w:val="single" w:sz="6" w:space="0" w:color="000000"/>
              <w:right w:val="single" w:sz="12" w:space="0" w:color="000000"/>
            </w:tcBorders>
          </w:tcPr>
          <w:p w14:paraId="2EACCB56"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ind w:right="571"/>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Variable length of up to maximum 17 characters; all variable length fields shall in addition contain two, three or four positions at the beginning of the data element to identify the number of positions following to the end of that data element</w:t>
            </w:r>
          </w:p>
        </w:tc>
      </w:tr>
      <w:tr w:rsidR="00A54212" w:rsidRPr="00A54212" w14:paraId="6CEE527B" w14:textId="77777777" w:rsidTr="00FC0C2E">
        <w:trPr>
          <w:trHeight w:val="351"/>
        </w:trPr>
        <w:tc>
          <w:tcPr>
            <w:tcW w:w="1831" w:type="dxa"/>
            <w:tcBorders>
              <w:top w:val="single" w:sz="6" w:space="0" w:color="000000"/>
              <w:left w:val="single" w:sz="12" w:space="0" w:color="000000"/>
              <w:bottom w:val="single" w:sz="6" w:space="0" w:color="000000"/>
              <w:right w:val="single" w:sz="6" w:space="0" w:color="000000"/>
            </w:tcBorders>
          </w:tcPr>
          <w:p w14:paraId="705E562E"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ind w:left="106"/>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3</w:t>
            </w:r>
          </w:p>
        </w:tc>
        <w:tc>
          <w:tcPr>
            <w:tcW w:w="7807" w:type="dxa"/>
            <w:tcBorders>
              <w:top w:val="single" w:sz="6" w:space="0" w:color="000000"/>
              <w:left w:val="single" w:sz="6" w:space="0" w:color="000000"/>
              <w:bottom w:val="single" w:sz="6" w:space="0" w:color="000000"/>
              <w:right w:val="single" w:sz="12" w:space="0" w:color="000000"/>
            </w:tcBorders>
          </w:tcPr>
          <w:p w14:paraId="6E1D1653"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Fixed length of three characters</w:t>
            </w:r>
          </w:p>
        </w:tc>
      </w:tr>
      <w:tr w:rsidR="00A54212" w:rsidRPr="00A54212" w14:paraId="197239B6" w14:textId="77777777" w:rsidTr="00FC0C2E">
        <w:trPr>
          <w:trHeight w:val="351"/>
        </w:trPr>
        <w:tc>
          <w:tcPr>
            <w:tcW w:w="1831" w:type="dxa"/>
            <w:tcBorders>
              <w:top w:val="single" w:sz="6" w:space="0" w:color="000000"/>
              <w:left w:val="single" w:sz="12" w:space="0" w:color="000000"/>
              <w:bottom w:val="single" w:sz="6" w:space="0" w:color="000000"/>
              <w:right w:val="single" w:sz="6" w:space="0" w:color="000000"/>
            </w:tcBorders>
          </w:tcPr>
          <w:p w14:paraId="0DDF1AEB"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ind w:left="106"/>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a</w:t>
            </w:r>
          </w:p>
        </w:tc>
        <w:tc>
          <w:tcPr>
            <w:tcW w:w="7807" w:type="dxa"/>
            <w:tcBorders>
              <w:top w:val="single" w:sz="6" w:space="0" w:color="000000"/>
              <w:left w:val="single" w:sz="6" w:space="0" w:color="000000"/>
              <w:bottom w:val="single" w:sz="6" w:space="0" w:color="000000"/>
              <w:right w:val="single" w:sz="12" w:space="0" w:color="000000"/>
            </w:tcBorders>
          </w:tcPr>
          <w:p w14:paraId="431861F1"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Alphabetical characters, A to Z and a to z</w:t>
            </w:r>
          </w:p>
        </w:tc>
      </w:tr>
      <w:tr w:rsidR="00A54212" w:rsidRPr="00A54212" w14:paraId="56EC9FF3" w14:textId="77777777" w:rsidTr="00FC0C2E">
        <w:trPr>
          <w:trHeight w:val="351"/>
        </w:trPr>
        <w:tc>
          <w:tcPr>
            <w:tcW w:w="1831" w:type="dxa"/>
            <w:tcBorders>
              <w:top w:val="single" w:sz="6" w:space="0" w:color="000000"/>
              <w:left w:val="single" w:sz="12" w:space="0" w:color="000000"/>
              <w:bottom w:val="single" w:sz="6" w:space="0" w:color="000000"/>
              <w:right w:val="single" w:sz="6" w:space="0" w:color="000000"/>
            </w:tcBorders>
          </w:tcPr>
          <w:p w14:paraId="4E1CC8D1"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ind w:left="106"/>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an</w:t>
            </w:r>
          </w:p>
        </w:tc>
        <w:tc>
          <w:tcPr>
            <w:tcW w:w="7807" w:type="dxa"/>
            <w:tcBorders>
              <w:top w:val="single" w:sz="6" w:space="0" w:color="000000"/>
              <w:left w:val="single" w:sz="6" w:space="0" w:color="000000"/>
              <w:bottom w:val="single" w:sz="6" w:space="0" w:color="000000"/>
              <w:right w:val="single" w:sz="12" w:space="0" w:color="000000"/>
            </w:tcBorders>
          </w:tcPr>
          <w:p w14:paraId="4150E1A0"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Alphabetic and numeric characters</w:t>
            </w:r>
          </w:p>
        </w:tc>
      </w:tr>
      <w:tr w:rsidR="00A54212" w:rsidRPr="00A54212" w14:paraId="7D40B0F9" w14:textId="77777777" w:rsidTr="00FC0C2E">
        <w:trPr>
          <w:trHeight w:val="351"/>
        </w:trPr>
        <w:tc>
          <w:tcPr>
            <w:tcW w:w="1831" w:type="dxa"/>
            <w:tcBorders>
              <w:top w:val="single" w:sz="6" w:space="0" w:color="000000"/>
              <w:left w:val="single" w:sz="12" w:space="0" w:color="000000"/>
              <w:bottom w:val="single" w:sz="6" w:space="0" w:color="000000"/>
              <w:right w:val="single" w:sz="6" w:space="0" w:color="000000"/>
            </w:tcBorders>
          </w:tcPr>
          <w:p w14:paraId="4EC10B89"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ind w:left="106"/>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anp</w:t>
            </w:r>
          </w:p>
        </w:tc>
        <w:tc>
          <w:tcPr>
            <w:tcW w:w="7807" w:type="dxa"/>
            <w:tcBorders>
              <w:top w:val="single" w:sz="6" w:space="0" w:color="000000"/>
              <w:left w:val="single" w:sz="6" w:space="0" w:color="000000"/>
              <w:bottom w:val="single" w:sz="6" w:space="0" w:color="000000"/>
              <w:right w:val="single" w:sz="12" w:space="0" w:color="000000"/>
            </w:tcBorders>
          </w:tcPr>
          <w:p w14:paraId="5EE473F0"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Alphabetic, numeric and space (pad) characters</w:t>
            </w:r>
          </w:p>
        </w:tc>
      </w:tr>
      <w:tr w:rsidR="00A54212" w:rsidRPr="00A54212" w14:paraId="2B41DF21" w14:textId="77777777" w:rsidTr="00FC0C2E">
        <w:trPr>
          <w:trHeight w:val="351"/>
        </w:trPr>
        <w:tc>
          <w:tcPr>
            <w:tcW w:w="1831" w:type="dxa"/>
            <w:tcBorders>
              <w:top w:val="single" w:sz="6" w:space="0" w:color="000000"/>
              <w:left w:val="single" w:sz="12" w:space="0" w:color="000000"/>
              <w:bottom w:val="single" w:sz="6" w:space="0" w:color="000000"/>
              <w:right w:val="single" w:sz="6" w:space="0" w:color="000000"/>
            </w:tcBorders>
          </w:tcPr>
          <w:p w14:paraId="35D24B26"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ind w:left="106"/>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ans</w:t>
            </w:r>
          </w:p>
        </w:tc>
        <w:tc>
          <w:tcPr>
            <w:tcW w:w="7807" w:type="dxa"/>
            <w:tcBorders>
              <w:top w:val="single" w:sz="6" w:space="0" w:color="000000"/>
              <w:left w:val="single" w:sz="6" w:space="0" w:color="000000"/>
              <w:bottom w:val="single" w:sz="6" w:space="0" w:color="000000"/>
              <w:right w:val="single" w:sz="12" w:space="0" w:color="000000"/>
            </w:tcBorders>
          </w:tcPr>
          <w:p w14:paraId="5F99D309"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Alphabetic, numeric and special characters</w:t>
            </w:r>
          </w:p>
        </w:tc>
      </w:tr>
      <w:tr w:rsidR="00A54212" w:rsidRPr="00A54212" w14:paraId="12E95BBC" w14:textId="77777777" w:rsidTr="00FC0C2E">
        <w:trPr>
          <w:trHeight w:val="351"/>
        </w:trPr>
        <w:tc>
          <w:tcPr>
            <w:tcW w:w="1831" w:type="dxa"/>
            <w:tcBorders>
              <w:top w:val="single" w:sz="6" w:space="0" w:color="000000"/>
              <w:left w:val="single" w:sz="12" w:space="0" w:color="000000"/>
              <w:bottom w:val="single" w:sz="6" w:space="0" w:color="000000"/>
              <w:right w:val="single" w:sz="6" w:space="0" w:color="000000"/>
            </w:tcBorders>
          </w:tcPr>
          <w:p w14:paraId="1919CD2E"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ind w:left="106"/>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ansb</w:t>
            </w:r>
          </w:p>
        </w:tc>
        <w:tc>
          <w:tcPr>
            <w:tcW w:w="7807" w:type="dxa"/>
            <w:tcBorders>
              <w:top w:val="single" w:sz="6" w:space="0" w:color="000000"/>
              <w:left w:val="single" w:sz="6" w:space="0" w:color="000000"/>
              <w:bottom w:val="single" w:sz="6" w:space="0" w:color="000000"/>
              <w:right w:val="single" w:sz="12" w:space="0" w:color="000000"/>
            </w:tcBorders>
          </w:tcPr>
          <w:p w14:paraId="0DE12F89"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Alphabetic, numeric, special characters and binary representation of data</w:t>
            </w:r>
          </w:p>
        </w:tc>
      </w:tr>
      <w:tr w:rsidR="00A54212" w:rsidRPr="00A54212" w14:paraId="3D725F54" w14:textId="77777777" w:rsidTr="00FC0C2E">
        <w:trPr>
          <w:trHeight w:val="351"/>
        </w:trPr>
        <w:tc>
          <w:tcPr>
            <w:tcW w:w="1831" w:type="dxa"/>
            <w:tcBorders>
              <w:top w:val="single" w:sz="6" w:space="0" w:color="000000"/>
              <w:left w:val="single" w:sz="12" w:space="0" w:color="000000"/>
              <w:bottom w:val="single" w:sz="6" w:space="0" w:color="000000"/>
              <w:right w:val="single" w:sz="6" w:space="0" w:color="000000"/>
            </w:tcBorders>
          </w:tcPr>
          <w:p w14:paraId="1D710148"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ind w:left="106"/>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as</w:t>
            </w:r>
          </w:p>
        </w:tc>
        <w:tc>
          <w:tcPr>
            <w:tcW w:w="7807" w:type="dxa"/>
            <w:tcBorders>
              <w:top w:val="single" w:sz="6" w:space="0" w:color="000000"/>
              <w:left w:val="single" w:sz="6" w:space="0" w:color="000000"/>
              <w:bottom w:val="single" w:sz="6" w:space="0" w:color="000000"/>
              <w:right w:val="single" w:sz="12" w:space="0" w:color="000000"/>
            </w:tcBorders>
          </w:tcPr>
          <w:p w14:paraId="134AF3A9"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Alphabetic and special characters</w:t>
            </w:r>
          </w:p>
        </w:tc>
      </w:tr>
      <w:tr w:rsidR="00A54212" w:rsidRPr="00A54212" w14:paraId="7980F832" w14:textId="77777777" w:rsidTr="00FC0C2E">
        <w:trPr>
          <w:trHeight w:val="351"/>
        </w:trPr>
        <w:tc>
          <w:tcPr>
            <w:tcW w:w="1831" w:type="dxa"/>
            <w:tcBorders>
              <w:top w:val="single" w:sz="6" w:space="0" w:color="000000"/>
              <w:left w:val="single" w:sz="12" w:space="0" w:color="000000"/>
              <w:bottom w:val="single" w:sz="6" w:space="0" w:color="000000"/>
              <w:right w:val="single" w:sz="6" w:space="0" w:color="000000"/>
            </w:tcBorders>
          </w:tcPr>
          <w:p w14:paraId="67BFF78C"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ind w:left="106"/>
              <w:jc w:val="center"/>
              <w:outlineLvl w:val="0"/>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b</w:t>
            </w:r>
          </w:p>
        </w:tc>
        <w:tc>
          <w:tcPr>
            <w:tcW w:w="7807" w:type="dxa"/>
            <w:tcBorders>
              <w:top w:val="single" w:sz="6" w:space="0" w:color="000000"/>
              <w:left w:val="single" w:sz="6" w:space="0" w:color="000000"/>
              <w:bottom w:val="single" w:sz="6" w:space="0" w:color="000000"/>
              <w:right w:val="single" w:sz="12" w:space="0" w:color="000000"/>
            </w:tcBorders>
          </w:tcPr>
          <w:p w14:paraId="4A88B47D"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outlineLvl w:val="0"/>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 xml:space="preserve">Binary representation of data. (see </w:t>
            </w:r>
            <w:r w:rsidRPr="00A54212">
              <w:rPr>
                <w:rFonts w:ascii="Cambria" w:eastAsia="Calibri" w:hAnsi="Cambria" w:cs="Times New Roman"/>
                <w:sz w:val="20"/>
                <w:szCs w:val="24"/>
                <w:lang w:val="en-GB" w:eastAsia="en-US"/>
              </w:rPr>
              <w:fldChar w:fldCharType="begin"/>
            </w:r>
            <w:r w:rsidRPr="00A54212">
              <w:rPr>
                <w:rFonts w:ascii="Cambria" w:eastAsia="Calibri" w:hAnsi="Cambria" w:cs="Times New Roman"/>
                <w:sz w:val="20"/>
                <w:szCs w:val="24"/>
                <w:lang w:val="en-GB" w:eastAsia="en-US"/>
              </w:rPr>
              <w:instrText xml:space="preserve"> REF _Ref105071993 \r \h </w:instrText>
            </w:r>
            <w:r w:rsidRPr="00A54212">
              <w:rPr>
                <w:rFonts w:ascii="Cambria" w:eastAsia="Calibri" w:hAnsi="Cambria" w:cs="Times New Roman"/>
                <w:sz w:val="20"/>
                <w:szCs w:val="24"/>
                <w:lang w:val="en-GB" w:eastAsia="en-US"/>
              </w:rPr>
            </w:r>
            <w:r w:rsidRPr="00A54212">
              <w:rPr>
                <w:rFonts w:ascii="Cambria" w:eastAsia="Calibri" w:hAnsi="Cambria" w:cs="Times New Roman"/>
                <w:sz w:val="20"/>
                <w:szCs w:val="24"/>
                <w:lang w:val="en-GB" w:eastAsia="en-US"/>
              </w:rPr>
              <w:fldChar w:fldCharType="separate"/>
            </w:r>
            <w:r w:rsidRPr="00A54212">
              <w:rPr>
                <w:rFonts w:ascii="Cambria" w:eastAsia="Calibri" w:hAnsi="Cambria" w:cs="Times New Roman"/>
                <w:sz w:val="20"/>
                <w:szCs w:val="24"/>
                <w:lang w:val="en-GB" w:eastAsia="en-US"/>
              </w:rPr>
              <w:t>5.2.2</w:t>
            </w:r>
            <w:r w:rsidRPr="00A54212">
              <w:rPr>
                <w:rFonts w:ascii="Cambria" w:eastAsia="Calibri" w:hAnsi="Cambria" w:cs="Times New Roman"/>
                <w:sz w:val="20"/>
                <w:szCs w:val="24"/>
                <w:lang w:val="en-GB" w:eastAsia="en-US"/>
              </w:rPr>
              <w:fldChar w:fldCharType="end"/>
            </w:r>
            <w:r w:rsidRPr="00A54212">
              <w:rPr>
                <w:rFonts w:ascii="Cambria" w:eastAsia="Calibri" w:hAnsi="Cambria" w:cs="Times New Roman"/>
                <w:sz w:val="20"/>
                <w:szCs w:val="24"/>
                <w:lang w:val="en-GB" w:eastAsia="en-US"/>
              </w:rPr>
              <w:t>)</w:t>
            </w:r>
          </w:p>
        </w:tc>
      </w:tr>
      <w:tr w:rsidR="00A54212" w:rsidRPr="00A54212" w14:paraId="39FFB703" w14:textId="77777777" w:rsidTr="00FC0C2E">
        <w:trPr>
          <w:trHeight w:val="352"/>
        </w:trPr>
        <w:tc>
          <w:tcPr>
            <w:tcW w:w="1831" w:type="dxa"/>
            <w:tcBorders>
              <w:top w:val="single" w:sz="6" w:space="0" w:color="000000"/>
              <w:left w:val="single" w:sz="12" w:space="0" w:color="000000"/>
              <w:bottom w:val="single" w:sz="6" w:space="0" w:color="000000"/>
              <w:right w:val="single" w:sz="6" w:space="0" w:color="000000"/>
            </w:tcBorders>
          </w:tcPr>
          <w:p w14:paraId="63BE9FBB"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ind w:left="106"/>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CCYY</w:t>
            </w:r>
          </w:p>
        </w:tc>
        <w:tc>
          <w:tcPr>
            <w:tcW w:w="7807" w:type="dxa"/>
            <w:tcBorders>
              <w:top w:val="single" w:sz="6" w:space="0" w:color="000000"/>
              <w:left w:val="single" w:sz="6" w:space="0" w:color="000000"/>
              <w:bottom w:val="single" w:sz="6" w:space="0" w:color="000000"/>
              <w:right w:val="single" w:sz="12" w:space="0" w:color="000000"/>
            </w:tcBorders>
          </w:tcPr>
          <w:p w14:paraId="2302B5A8"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Century and year, 0000 to 9999 (shall conform with ISO 8601-1 and ISO 8601-2)</w:t>
            </w:r>
          </w:p>
        </w:tc>
      </w:tr>
      <w:tr w:rsidR="00A54212" w:rsidRPr="00A54212" w14:paraId="170CDD56" w14:textId="77777777" w:rsidTr="00FC0C2E">
        <w:trPr>
          <w:trHeight w:val="351"/>
        </w:trPr>
        <w:tc>
          <w:tcPr>
            <w:tcW w:w="1831" w:type="dxa"/>
            <w:tcBorders>
              <w:top w:val="single" w:sz="6" w:space="0" w:color="000000"/>
              <w:left w:val="single" w:sz="12" w:space="0" w:color="000000"/>
              <w:bottom w:val="single" w:sz="6" w:space="0" w:color="000000"/>
              <w:right w:val="single" w:sz="6" w:space="0" w:color="000000"/>
            </w:tcBorders>
          </w:tcPr>
          <w:p w14:paraId="221CC4C9"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ind w:left="106"/>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DD</w:t>
            </w:r>
          </w:p>
        </w:tc>
        <w:tc>
          <w:tcPr>
            <w:tcW w:w="7807" w:type="dxa"/>
            <w:tcBorders>
              <w:top w:val="single" w:sz="6" w:space="0" w:color="000000"/>
              <w:left w:val="single" w:sz="6" w:space="0" w:color="000000"/>
              <w:bottom w:val="single" w:sz="6" w:space="0" w:color="000000"/>
              <w:right w:val="single" w:sz="12" w:space="0" w:color="000000"/>
            </w:tcBorders>
          </w:tcPr>
          <w:p w14:paraId="44B60C91"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Day, 01 to 31</w:t>
            </w:r>
          </w:p>
        </w:tc>
      </w:tr>
      <w:tr w:rsidR="00A54212" w:rsidRPr="00A54212" w14:paraId="05D0DA46" w14:textId="77777777" w:rsidTr="00FC0C2E">
        <w:trPr>
          <w:trHeight w:val="351"/>
        </w:trPr>
        <w:tc>
          <w:tcPr>
            <w:tcW w:w="1831" w:type="dxa"/>
            <w:tcBorders>
              <w:top w:val="single" w:sz="6" w:space="0" w:color="000000"/>
              <w:left w:val="single" w:sz="12" w:space="0" w:color="000000"/>
              <w:bottom w:val="single" w:sz="6" w:space="0" w:color="000000"/>
              <w:right w:val="single" w:sz="6" w:space="0" w:color="000000"/>
            </w:tcBorders>
          </w:tcPr>
          <w:p w14:paraId="6393EABB"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ind w:left="106"/>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hh</w:t>
            </w:r>
          </w:p>
        </w:tc>
        <w:tc>
          <w:tcPr>
            <w:tcW w:w="7807" w:type="dxa"/>
            <w:tcBorders>
              <w:top w:val="single" w:sz="6" w:space="0" w:color="000000"/>
              <w:left w:val="single" w:sz="6" w:space="0" w:color="000000"/>
              <w:bottom w:val="single" w:sz="6" w:space="0" w:color="000000"/>
              <w:right w:val="single" w:sz="12" w:space="0" w:color="000000"/>
            </w:tcBorders>
          </w:tcPr>
          <w:p w14:paraId="3CA0F481"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Hour, 00 to 23</w:t>
            </w:r>
          </w:p>
        </w:tc>
      </w:tr>
      <w:tr w:rsidR="00A54212" w:rsidRPr="00A54212" w14:paraId="7F559D97" w14:textId="77777777" w:rsidTr="00FC0C2E">
        <w:trPr>
          <w:trHeight w:val="351"/>
        </w:trPr>
        <w:tc>
          <w:tcPr>
            <w:tcW w:w="1831" w:type="dxa"/>
            <w:tcBorders>
              <w:top w:val="single" w:sz="6" w:space="0" w:color="000000"/>
              <w:left w:val="single" w:sz="12" w:space="0" w:color="000000"/>
              <w:bottom w:val="single" w:sz="6" w:space="0" w:color="000000"/>
              <w:right w:val="single" w:sz="6" w:space="0" w:color="000000"/>
            </w:tcBorders>
          </w:tcPr>
          <w:p w14:paraId="38526800"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ind w:left="106"/>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LL</w:t>
            </w:r>
          </w:p>
        </w:tc>
        <w:tc>
          <w:tcPr>
            <w:tcW w:w="7807" w:type="dxa"/>
            <w:tcBorders>
              <w:top w:val="single" w:sz="6" w:space="0" w:color="000000"/>
              <w:left w:val="single" w:sz="6" w:space="0" w:color="000000"/>
              <w:bottom w:val="single" w:sz="6" w:space="0" w:color="000000"/>
              <w:right w:val="single" w:sz="12" w:space="0" w:color="000000"/>
            </w:tcBorders>
          </w:tcPr>
          <w:p w14:paraId="4C6CA729"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 xml:space="preserve">Length of variable data element that follows, 01 to 99. (see </w:t>
            </w:r>
            <w:r w:rsidRPr="00A54212">
              <w:rPr>
                <w:rFonts w:ascii="Cambria" w:eastAsia="Calibri" w:hAnsi="Cambria" w:cs="Times New Roman"/>
                <w:sz w:val="20"/>
                <w:szCs w:val="24"/>
                <w:lang w:val="en-GB" w:eastAsia="en-US"/>
              </w:rPr>
              <w:fldChar w:fldCharType="begin"/>
            </w:r>
            <w:r w:rsidRPr="00A54212">
              <w:rPr>
                <w:rFonts w:ascii="Cambria" w:eastAsia="Calibri" w:hAnsi="Cambria" w:cs="Times New Roman"/>
                <w:sz w:val="20"/>
                <w:szCs w:val="24"/>
                <w:lang w:val="en-GB" w:eastAsia="en-US"/>
              </w:rPr>
              <w:instrText xml:space="preserve"> REF _Ref105071811 \r \h </w:instrText>
            </w:r>
            <w:r w:rsidRPr="00A54212">
              <w:rPr>
                <w:rFonts w:ascii="Cambria" w:eastAsia="Calibri" w:hAnsi="Cambria" w:cs="Times New Roman"/>
                <w:sz w:val="20"/>
                <w:szCs w:val="24"/>
                <w:lang w:val="en-GB" w:eastAsia="en-US"/>
              </w:rPr>
            </w:r>
            <w:r w:rsidRPr="00A54212">
              <w:rPr>
                <w:rFonts w:ascii="Cambria" w:eastAsia="Calibri" w:hAnsi="Cambria" w:cs="Times New Roman"/>
                <w:sz w:val="20"/>
                <w:szCs w:val="24"/>
                <w:lang w:val="en-GB" w:eastAsia="en-US"/>
              </w:rPr>
              <w:fldChar w:fldCharType="separate"/>
            </w:r>
            <w:r w:rsidRPr="00A54212">
              <w:rPr>
                <w:rFonts w:ascii="Cambria" w:eastAsia="Calibri" w:hAnsi="Cambria" w:cs="Times New Roman"/>
                <w:sz w:val="20"/>
                <w:szCs w:val="24"/>
                <w:lang w:val="en-GB" w:eastAsia="en-US"/>
              </w:rPr>
              <w:t>5.2.1</w:t>
            </w:r>
            <w:r w:rsidRPr="00A54212">
              <w:rPr>
                <w:rFonts w:ascii="Cambria" w:eastAsia="Calibri" w:hAnsi="Cambria" w:cs="Times New Roman"/>
                <w:sz w:val="20"/>
                <w:szCs w:val="24"/>
                <w:lang w:val="en-GB" w:eastAsia="en-US"/>
              </w:rPr>
              <w:fldChar w:fldCharType="end"/>
            </w:r>
            <w:r w:rsidRPr="00A54212">
              <w:rPr>
                <w:rFonts w:ascii="Cambria" w:eastAsia="Calibri" w:hAnsi="Cambria" w:cs="Times New Roman"/>
                <w:sz w:val="20"/>
                <w:szCs w:val="24"/>
                <w:lang w:val="en-GB" w:eastAsia="en-US"/>
              </w:rPr>
              <w:t>)</w:t>
            </w:r>
          </w:p>
        </w:tc>
      </w:tr>
      <w:tr w:rsidR="00A54212" w:rsidRPr="00A54212" w14:paraId="5F1DAB6C" w14:textId="77777777" w:rsidTr="00FC0C2E">
        <w:trPr>
          <w:trHeight w:val="351"/>
        </w:trPr>
        <w:tc>
          <w:tcPr>
            <w:tcW w:w="1831" w:type="dxa"/>
            <w:tcBorders>
              <w:top w:val="single" w:sz="6" w:space="0" w:color="000000"/>
              <w:left w:val="single" w:sz="12" w:space="0" w:color="000000"/>
              <w:bottom w:val="single" w:sz="6" w:space="0" w:color="000000"/>
              <w:right w:val="single" w:sz="6" w:space="0" w:color="000000"/>
            </w:tcBorders>
          </w:tcPr>
          <w:p w14:paraId="128BB7EC"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ind w:left="106"/>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LLL</w:t>
            </w:r>
          </w:p>
        </w:tc>
        <w:tc>
          <w:tcPr>
            <w:tcW w:w="7807" w:type="dxa"/>
            <w:tcBorders>
              <w:top w:val="single" w:sz="6" w:space="0" w:color="000000"/>
              <w:left w:val="single" w:sz="6" w:space="0" w:color="000000"/>
              <w:bottom w:val="single" w:sz="6" w:space="0" w:color="000000"/>
              <w:right w:val="single" w:sz="12" w:space="0" w:color="000000"/>
            </w:tcBorders>
          </w:tcPr>
          <w:p w14:paraId="151B9B33"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 xml:space="preserve">Length of variable data element that follows, 001 to 999. (see </w:t>
            </w:r>
            <w:r w:rsidRPr="00A54212">
              <w:rPr>
                <w:rFonts w:ascii="Cambria" w:eastAsia="Calibri" w:hAnsi="Cambria" w:cs="Times New Roman"/>
                <w:sz w:val="20"/>
                <w:szCs w:val="24"/>
                <w:lang w:val="en-GB" w:eastAsia="en-US"/>
              </w:rPr>
              <w:fldChar w:fldCharType="begin"/>
            </w:r>
            <w:r w:rsidRPr="00A54212">
              <w:rPr>
                <w:rFonts w:ascii="Cambria" w:eastAsia="Calibri" w:hAnsi="Cambria" w:cs="Times New Roman"/>
                <w:sz w:val="20"/>
                <w:szCs w:val="24"/>
                <w:lang w:val="en-GB" w:eastAsia="en-US"/>
              </w:rPr>
              <w:instrText xml:space="preserve"> REF _Ref105071961 \r \h </w:instrText>
            </w:r>
            <w:r w:rsidRPr="00A54212">
              <w:rPr>
                <w:rFonts w:ascii="Cambria" w:eastAsia="Calibri" w:hAnsi="Cambria" w:cs="Times New Roman"/>
                <w:sz w:val="20"/>
                <w:szCs w:val="24"/>
                <w:lang w:val="en-GB" w:eastAsia="en-US"/>
              </w:rPr>
            </w:r>
            <w:r w:rsidRPr="00A54212">
              <w:rPr>
                <w:rFonts w:ascii="Cambria" w:eastAsia="Calibri" w:hAnsi="Cambria" w:cs="Times New Roman"/>
                <w:sz w:val="20"/>
                <w:szCs w:val="24"/>
                <w:lang w:val="en-GB" w:eastAsia="en-US"/>
              </w:rPr>
              <w:fldChar w:fldCharType="separate"/>
            </w:r>
            <w:r w:rsidRPr="00A54212">
              <w:rPr>
                <w:rFonts w:ascii="Cambria" w:eastAsia="Calibri" w:hAnsi="Cambria" w:cs="Times New Roman"/>
                <w:sz w:val="20"/>
                <w:szCs w:val="24"/>
                <w:lang w:val="en-GB" w:eastAsia="en-US"/>
              </w:rPr>
              <w:t>5.2.1</w:t>
            </w:r>
            <w:r w:rsidRPr="00A54212">
              <w:rPr>
                <w:rFonts w:ascii="Cambria" w:eastAsia="Calibri" w:hAnsi="Cambria" w:cs="Times New Roman"/>
                <w:sz w:val="20"/>
                <w:szCs w:val="24"/>
                <w:lang w:val="en-GB" w:eastAsia="en-US"/>
              </w:rPr>
              <w:fldChar w:fldCharType="end"/>
            </w:r>
            <w:r w:rsidRPr="00A54212">
              <w:rPr>
                <w:rFonts w:ascii="Cambria" w:eastAsia="Calibri" w:hAnsi="Cambria" w:cs="Times New Roman"/>
                <w:sz w:val="20"/>
                <w:szCs w:val="24"/>
                <w:lang w:val="en-GB" w:eastAsia="en-US"/>
              </w:rPr>
              <w:t>)</w:t>
            </w:r>
          </w:p>
        </w:tc>
      </w:tr>
      <w:tr w:rsidR="00A54212" w:rsidRPr="00A54212" w14:paraId="50A3C295" w14:textId="77777777" w:rsidTr="00FC0C2E">
        <w:trPr>
          <w:trHeight w:val="351"/>
        </w:trPr>
        <w:tc>
          <w:tcPr>
            <w:tcW w:w="1831" w:type="dxa"/>
            <w:tcBorders>
              <w:top w:val="single" w:sz="6" w:space="0" w:color="000000"/>
              <w:left w:val="single" w:sz="12" w:space="0" w:color="000000"/>
              <w:bottom w:val="single" w:sz="6" w:space="0" w:color="000000"/>
              <w:right w:val="single" w:sz="6" w:space="0" w:color="000000"/>
            </w:tcBorders>
          </w:tcPr>
          <w:p w14:paraId="10463B68"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ind w:left="106"/>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LLLL</w:t>
            </w:r>
          </w:p>
        </w:tc>
        <w:tc>
          <w:tcPr>
            <w:tcW w:w="7807" w:type="dxa"/>
            <w:tcBorders>
              <w:top w:val="single" w:sz="6" w:space="0" w:color="000000"/>
              <w:left w:val="single" w:sz="6" w:space="0" w:color="000000"/>
              <w:bottom w:val="single" w:sz="6" w:space="0" w:color="000000"/>
              <w:right w:val="single" w:sz="12" w:space="0" w:color="000000"/>
            </w:tcBorders>
          </w:tcPr>
          <w:p w14:paraId="7161D135"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 xml:space="preserve">Length of variable data element that follows, 0001 to 9999. (see </w:t>
            </w:r>
            <w:r w:rsidRPr="00A54212">
              <w:rPr>
                <w:rFonts w:ascii="Cambria" w:eastAsia="Calibri" w:hAnsi="Cambria" w:cs="Times New Roman"/>
                <w:sz w:val="20"/>
                <w:szCs w:val="24"/>
                <w:lang w:val="en-GB" w:eastAsia="en-US"/>
              </w:rPr>
              <w:fldChar w:fldCharType="begin"/>
            </w:r>
            <w:r w:rsidRPr="00A54212">
              <w:rPr>
                <w:rFonts w:ascii="Cambria" w:eastAsia="Calibri" w:hAnsi="Cambria" w:cs="Times New Roman"/>
                <w:sz w:val="20"/>
                <w:szCs w:val="24"/>
                <w:lang w:val="en-GB" w:eastAsia="en-US"/>
              </w:rPr>
              <w:instrText xml:space="preserve"> REF _Ref105071972 \r \h </w:instrText>
            </w:r>
            <w:r w:rsidRPr="00A54212">
              <w:rPr>
                <w:rFonts w:ascii="Cambria" w:eastAsia="Calibri" w:hAnsi="Cambria" w:cs="Times New Roman"/>
                <w:sz w:val="20"/>
                <w:szCs w:val="24"/>
                <w:lang w:val="en-GB" w:eastAsia="en-US"/>
              </w:rPr>
            </w:r>
            <w:r w:rsidRPr="00A54212">
              <w:rPr>
                <w:rFonts w:ascii="Cambria" w:eastAsia="Calibri" w:hAnsi="Cambria" w:cs="Times New Roman"/>
                <w:sz w:val="20"/>
                <w:szCs w:val="24"/>
                <w:lang w:val="en-GB" w:eastAsia="en-US"/>
              </w:rPr>
              <w:fldChar w:fldCharType="separate"/>
            </w:r>
            <w:r w:rsidRPr="00A54212">
              <w:rPr>
                <w:rFonts w:ascii="Cambria" w:eastAsia="Calibri" w:hAnsi="Cambria" w:cs="Times New Roman"/>
                <w:sz w:val="20"/>
                <w:szCs w:val="24"/>
                <w:lang w:val="en-GB" w:eastAsia="en-US"/>
              </w:rPr>
              <w:t>5.2.1</w:t>
            </w:r>
            <w:r w:rsidRPr="00A54212">
              <w:rPr>
                <w:rFonts w:ascii="Cambria" w:eastAsia="Calibri" w:hAnsi="Cambria" w:cs="Times New Roman"/>
                <w:sz w:val="20"/>
                <w:szCs w:val="24"/>
                <w:lang w:val="en-GB" w:eastAsia="en-US"/>
              </w:rPr>
              <w:fldChar w:fldCharType="end"/>
            </w:r>
            <w:r w:rsidRPr="00A54212">
              <w:rPr>
                <w:rFonts w:ascii="Cambria" w:eastAsia="Calibri" w:hAnsi="Cambria" w:cs="Times New Roman"/>
                <w:sz w:val="20"/>
                <w:szCs w:val="24"/>
                <w:lang w:val="en-GB" w:eastAsia="en-US"/>
              </w:rPr>
              <w:t>)</w:t>
            </w:r>
          </w:p>
        </w:tc>
      </w:tr>
      <w:tr w:rsidR="00A54212" w:rsidRPr="00A54212" w14:paraId="68FCDA58" w14:textId="77777777" w:rsidTr="00FC0C2E">
        <w:trPr>
          <w:trHeight w:val="351"/>
        </w:trPr>
        <w:tc>
          <w:tcPr>
            <w:tcW w:w="1831" w:type="dxa"/>
            <w:tcBorders>
              <w:top w:val="single" w:sz="6" w:space="0" w:color="000000"/>
              <w:left w:val="single" w:sz="12" w:space="0" w:color="000000"/>
              <w:bottom w:val="single" w:sz="6" w:space="0" w:color="000000"/>
              <w:right w:val="single" w:sz="6" w:space="0" w:color="000000"/>
            </w:tcBorders>
          </w:tcPr>
          <w:p w14:paraId="356CB05C"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ind w:left="106"/>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MM</w:t>
            </w:r>
          </w:p>
        </w:tc>
        <w:tc>
          <w:tcPr>
            <w:tcW w:w="7807" w:type="dxa"/>
            <w:tcBorders>
              <w:top w:val="single" w:sz="6" w:space="0" w:color="000000"/>
              <w:left w:val="single" w:sz="6" w:space="0" w:color="000000"/>
              <w:bottom w:val="single" w:sz="6" w:space="0" w:color="000000"/>
              <w:right w:val="single" w:sz="12" w:space="0" w:color="000000"/>
            </w:tcBorders>
          </w:tcPr>
          <w:p w14:paraId="25B69848"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Month, 01 to 12</w:t>
            </w:r>
          </w:p>
        </w:tc>
      </w:tr>
      <w:tr w:rsidR="00A54212" w:rsidRPr="00A54212" w14:paraId="6D9ADB1E" w14:textId="77777777" w:rsidTr="00FC0C2E">
        <w:trPr>
          <w:trHeight w:val="351"/>
        </w:trPr>
        <w:tc>
          <w:tcPr>
            <w:tcW w:w="1831" w:type="dxa"/>
            <w:tcBorders>
              <w:top w:val="single" w:sz="6" w:space="0" w:color="000000"/>
              <w:left w:val="single" w:sz="12" w:space="0" w:color="000000"/>
              <w:bottom w:val="single" w:sz="6" w:space="0" w:color="000000"/>
              <w:right w:val="single" w:sz="6" w:space="0" w:color="000000"/>
            </w:tcBorders>
          </w:tcPr>
          <w:p w14:paraId="47515A27"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ind w:left="106"/>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mm</w:t>
            </w:r>
          </w:p>
        </w:tc>
        <w:tc>
          <w:tcPr>
            <w:tcW w:w="7807" w:type="dxa"/>
            <w:tcBorders>
              <w:top w:val="single" w:sz="6" w:space="0" w:color="000000"/>
              <w:left w:val="single" w:sz="6" w:space="0" w:color="000000"/>
              <w:bottom w:val="single" w:sz="6" w:space="0" w:color="000000"/>
              <w:right w:val="single" w:sz="12" w:space="0" w:color="000000"/>
            </w:tcBorders>
          </w:tcPr>
          <w:p w14:paraId="16FC717F"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Minute, 00 to 59</w:t>
            </w:r>
          </w:p>
        </w:tc>
      </w:tr>
      <w:tr w:rsidR="00A54212" w:rsidRPr="00A54212" w14:paraId="4AF9109F" w14:textId="77777777" w:rsidTr="00FC0C2E">
        <w:trPr>
          <w:trHeight w:val="351"/>
        </w:trPr>
        <w:tc>
          <w:tcPr>
            <w:tcW w:w="1831" w:type="dxa"/>
            <w:tcBorders>
              <w:top w:val="single" w:sz="6" w:space="0" w:color="000000"/>
              <w:left w:val="single" w:sz="12" w:space="0" w:color="000000"/>
              <w:bottom w:val="single" w:sz="6" w:space="0" w:color="000000"/>
              <w:right w:val="single" w:sz="6" w:space="0" w:color="000000"/>
            </w:tcBorders>
          </w:tcPr>
          <w:p w14:paraId="68D500C3"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ind w:left="106"/>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n</w:t>
            </w:r>
          </w:p>
        </w:tc>
        <w:tc>
          <w:tcPr>
            <w:tcW w:w="7807" w:type="dxa"/>
            <w:tcBorders>
              <w:top w:val="single" w:sz="6" w:space="0" w:color="000000"/>
              <w:left w:val="single" w:sz="6" w:space="0" w:color="000000"/>
              <w:bottom w:val="single" w:sz="6" w:space="0" w:color="000000"/>
              <w:right w:val="single" w:sz="12" w:space="0" w:color="000000"/>
            </w:tcBorders>
          </w:tcPr>
          <w:p w14:paraId="4E8B2436"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Numeric digits, 0 to 9</w:t>
            </w:r>
          </w:p>
        </w:tc>
      </w:tr>
      <w:tr w:rsidR="00A54212" w:rsidRPr="00A54212" w14:paraId="40276D19" w14:textId="77777777" w:rsidTr="00FC0C2E">
        <w:trPr>
          <w:trHeight w:val="351"/>
        </w:trPr>
        <w:tc>
          <w:tcPr>
            <w:tcW w:w="1831" w:type="dxa"/>
            <w:tcBorders>
              <w:top w:val="single" w:sz="6" w:space="0" w:color="000000"/>
              <w:left w:val="single" w:sz="12" w:space="0" w:color="000000"/>
              <w:bottom w:val="single" w:sz="6" w:space="0" w:color="000000"/>
              <w:right w:val="single" w:sz="6" w:space="0" w:color="000000"/>
            </w:tcBorders>
          </w:tcPr>
          <w:p w14:paraId="4FFF77E8"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ind w:left="106"/>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ns</w:t>
            </w:r>
          </w:p>
        </w:tc>
        <w:tc>
          <w:tcPr>
            <w:tcW w:w="7807" w:type="dxa"/>
            <w:tcBorders>
              <w:top w:val="single" w:sz="6" w:space="0" w:color="000000"/>
              <w:left w:val="single" w:sz="6" w:space="0" w:color="000000"/>
              <w:bottom w:val="single" w:sz="6" w:space="0" w:color="000000"/>
              <w:right w:val="single" w:sz="12" w:space="0" w:color="000000"/>
            </w:tcBorders>
          </w:tcPr>
          <w:p w14:paraId="16A7D873"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Numeric and special characters</w:t>
            </w:r>
          </w:p>
        </w:tc>
      </w:tr>
      <w:tr w:rsidR="00A54212" w:rsidRPr="00A54212" w14:paraId="077077B0" w14:textId="77777777" w:rsidTr="00FC0C2E">
        <w:trPr>
          <w:trHeight w:val="351"/>
        </w:trPr>
        <w:tc>
          <w:tcPr>
            <w:tcW w:w="1831" w:type="dxa"/>
            <w:tcBorders>
              <w:top w:val="single" w:sz="6" w:space="0" w:color="000000"/>
              <w:left w:val="single" w:sz="12" w:space="0" w:color="000000"/>
              <w:bottom w:val="single" w:sz="6" w:space="0" w:color="000000"/>
              <w:right w:val="single" w:sz="6" w:space="0" w:color="000000"/>
            </w:tcBorders>
          </w:tcPr>
          <w:p w14:paraId="43913033"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ind w:left="106"/>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p</w:t>
            </w:r>
          </w:p>
        </w:tc>
        <w:tc>
          <w:tcPr>
            <w:tcW w:w="7807" w:type="dxa"/>
            <w:tcBorders>
              <w:top w:val="single" w:sz="6" w:space="0" w:color="000000"/>
              <w:left w:val="single" w:sz="6" w:space="0" w:color="000000"/>
              <w:bottom w:val="single" w:sz="6" w:space="0" w:color="000000"/>
              <w:right w:val="single" w:sz="12" w:space="0" w:color="000000"/>
            </w:tcBorders>
          </w:tcPr>
          <w:p w14:paraId="33F2DF62"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Pad character (i.e. space)</w:t>
            </w:r>
          </w:p>
        </w:tc>
      </w:tr>
      <w:tr w:rsidR="00A54212" w:rsidRPr="00A54212" w14:paraId="64A879A4" w14:textId="77777777" w:rsidTr="00FC0C2E">
        <w:trPr>
          <w:trHeight w:val="351"/>
        </w:trPr>
        <w:tc>
          <w:tcPr>
            <w:tcW w:w="1831" w:type="dxa"/>
            <w:tcBorders>
              <w:top w:val="single" w:sz="6" w:space="0" w:color="000000"/>
              <w:left w:val="single" w:sz="12" w:space="0" w:color="000000"/>
              <w:bottom w:val="single" w:sz="6" w:space="0" w:color="000000"/>
              <w:right w:val="single" w:sz="6" w:space="0" w:color="000000"/>
            </w:tcBorders>
          </w:tcPr>
          <w:p w14:paraId="00AC608D"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ind w:left="106"/>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s</w:t>
            </w:r>
          </w:p>
        </w:tc>
        <w:tc>
          <w:tcPr>
            <w:tcW w:w="7807" w:type="dxa"/>
            <w:tcBorders>
              <w:top w:val="single" w:sz="6" w:space="0" w:color="000000"/>
              <w:left w:val="single" w:sz="6" w:space="0" w:color="000000"/>
              <w:bottom w:val="single" w:sz="6" w:space="0" w:color="000000"/>
              <w:right w:val="single" w:sz="12" w:space="0" w:color="000000"/>
            </w:tcBorders>
          </w:tcPr>
          <w:p w14:paraId="7000AAE1"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Special characters</w:t>
            </w:r>
          </w:p>
        </w:tc>
      </w:tr>
      <w:tr w:rsidR="00A54212" w:rsidRPr="00A54212" w14:paraId="71CFC18C" w14:textId="77777777" w:rsidTr="00FC0C2E">
        <w:trPr>
          <w:trHeight w:val="351"/>
        </w:trPr>
        <w:tc>
          <w:tcPr>
            <w:tcW w:w="1831" w:type="dxa"/>
            <w:tcBorders>
              <w:top w:val="single" w:sz="6" w:space="0" w:color="000000"/>
              <w:left w:val="single" w:sz="12" w:space="0" w:color="000000"/>
              <w:bottom w:val="single" w:sz="6" w:space="0" w:color="000000"/>
              <w:right w:val="single" w:sz="6" w:space="0" w:color="000000"/>
            </w:tcBorders>
          </w:tcPr>
          <w:p w14:paraId="2E4F705B"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ind w:left="106"/>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ss</w:t>
            </w:r>
          </w:p>
        </w:tc>
        <w:tc>
          <w:tcPr>
            <w:tcW w:w="7807" w:type="dxa"/>
            <w:tcBorders>
              <w:top w:val="single" w:sz="6" w:space="0" w:color="000000"/>
              <w:left w:val="single" w:sz="6" w:space="0" w:color="000000"/>
              <w:bottom w:val="single" w:sz="6" w:space="0" w:color="000000"/>
              <w:right w:val="single" w:sz="12" w:space="0" w:color="000000"/>
            </w:tcBorders>
          </w:tcPr>
          <w:p w14:paraId="38961C7D"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Second, 00 to 59</w:t>
            </w:r>
          </w:p>
        </w:tc>
      </w:tr>
      <w:tr w:rsidR="00A54212" w:rsidRPr="00A54212" w14:paraId="332D0267" w14:textId="77777777" w:rsidTr="00FC0C2E">
        <w:trPr>
          <w:trHeight w:val="351"/>
        </w:trPr>
        <w:tc>
          <w:tcPr>
            <w:tcW w:w="1831" w:type="dxa"/>
            <w:tcBorders>
              <w:top w:val="single" w:sz="6" w:space="0" w:color="000000"/>
              <w:left w:val="single" w:sz="12" w:space="0" w:color="000000"/>
              <w:bottom w:val="single" w:sz="6" w:space="0" w:color="000000"/>
              <w:right w:val="single" w:sz="6" w:space="0" w:color="000000"/>
            </w:tcBorders>
          </w:tcPr>
          <w:p w14:paraId="4A410567"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ind w:left="106"/>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VAR</w:t>
            </w:r>
          </w:p>
        </w:tc>
        <w:tc>
          <w:tcPr>
            <w:tcW w:w="7807" w:type="dxa"/>
            <w:tcBorders>
              <w:top w:val="single" w:sz="6" w:space="0" w:color="000000"/>
              <w:left w:val="single" w:sz="6" w:space="0" w:color="000000"/>
              <w:bottom w:val="single" w:sz="6" w:space="0" w:color="000000"/>
              <w:right w:val="single" w:sz="12" w:space="0" w:color="000000"/>
            </w:tcBorders>
          </w:tcPr>
          <w:p w14:paraId="3B792FD6"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 xml:space="preserve">Variable length data element (see </w:t>
            </w:r>
            <w:r w:rsidRPr="00A54212">
              <w:rPr>
                <w:rFonts w:ascii="Cambria" w:eastAsia="Calibri" w:hAnsi="Cambria" w:cs="Times New Roman"/>
                <w:sz w:val="20"/>
                <w:szCs w:val="24"/>
                <w:lang w:val="en-GB" w:eastAsia="en-US"/>
              </w:rPr>
              <w:fldChar w:fldCharType="begin"/>
            </w:r>
            <w:r w:rsidRPr="00A54212">
              <w:rPr>
                <w:rFonts w:ascii="Cambria" w:eastAsia="Calibri" w:hAnsi="Cambria" w:cs="Times New Roman"/>
                <w:sz w:val="20"/>
                <w:szCs w:val="24"/>
                <w:lang w:val="en-GB" w:eastAsia="en-US"/>
              </w:rPr>
              <w:instrText xml:space="preserve"> REF _Ref105072005 \r \h </w:instrText>
            </w:r>
            <w:r w:rsidRPr="00A54212">
              <w:rPr>
                <w:rFonts w:ascii="Cambria" w:eastAsia="Calibri" w:hAnsi="Cambria" w:cs="Times New Roman"/>
                <w:sz w:val="20"/>
                <w:szCs w:val="24"/>
                <w:lang w:val="en-GB" w:eastAsia="en-US"/>
              </w:rPr>
            </w:r>
            <w:r w:rsidRPr="00A54212">
              <w:rPr>
                <w:rFonts w:ascii="Cambria" w:eastAsia="Calibri" w:hAnsi="Cambria" w:cs="Times New Roman"/>
                <w:sz w:val="20"/>
                <w:szCs w:val="24"/>
                <w:lang w:val="en-GB" w:eastAsia="en-US"/>
              </w:rPr>
              <w:fldChar w:fldCharType="separate"/>
            </w:r>
            <w:r w:rsidRPr="00A54212">
              <w:rPr>
                <w:rFonts w:ascii="Cambria" w:eastAsia="Calibri" w:hAnsi="Cambria" w:cs="Times New Roman"/>
                <w:sz w:val="20"/>
                <w:szCs w:val="24"/>
                <w:lang w:val="en-GB" w:eastAsia="en-US"/>
              </w:rPr>
              <w:t>5.2.1</w:t>
            </w:r>
            <w:r w:rsidRPr="00A54212">
              <w:rPr>
                <w:rFonts w:ascii="Cambria" w:eastAsia="Calibri" w:hAnsi="Cambria" w:cs="Times New Roman"/>
                <w:sz w:val="20"/>
                <w:szCs w:val="24"/>
                <w:lang w:val="en-GB" w:eastAsia="en-US"/>
              </w:rPr>
              <w:fldChar w:fldCharType="end"/>
            </w:r>
            <w:r w:rsidRPr="00A54212">
              <w:rPr>
                <w:rFonts w:ascii="Cambria" w:eastAsia="Calibri" w:hAnsi="Cambria" w:cs="Times New Roman"/>
                <w:sz w:val="20"/>
                <w:szCs w:val="24"/>
                <w:lang w:val="en-GB" w:eastAsia="en-US"/>
              </w:rPr>
              <w:t>)</w:t>
            </w:r>
          </w:p>
        </w:tc>
      </w:tr>
      <w:tr w:rsidR="00A54212" w:rsidRPr="00A54212" w14:paraId="75F596D9" w14:textId="77777777" w:rsidTr="00FC0C2E">
        <w:trPr>
          <w:trHeight w:val="586"/>
        </w:trPr>
        <w:tc>
          <w:tcPr>
            <w:tcW w:w="1831" w:type="dxa"/>
            <w:tcBorders>
              <w:top w:val="single" w:sz="6" w:space="0" w:color="000000"/>
              <w:left w:val="single" w:sz="12" w:space="0" w:color="000000"/>
              <w:bottom w:val="single" w:sz="6" w:space="0" w:color="000000"/>
              <w:right w:val="single" w:sz="6" w:space="0" w:color="000000"/>
            </w:tcBorders>
          </w:tcPr>
          <w:p w14:paraId="60C20534"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ind w:left="106"/>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xn</w:t>
            </w:r>
          </w:p>
        </w:tc>
        <w:tc>
          <w:tcPr>
            <w:tcW w:w="7807" w:type="dxa"/>
            <w:tcBorders>
              <w:top w:val="single" w:sz="6" w:space="0" w:color="000000"/>
              <w:left w:val="single" w:sz="6" w:space="0" w:color="000000"/>
              <w:bottom w:val="single" w:sz="6" w:space="0" w:color="000000"/>
              <w:right w:val="single" w:sz="12" w:space="0" w:color="000000"/>
            </w:tcBorders>
          </w:tcPr>
          <w:p w14:paraId="0E4E894A"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ind w:right="271"/>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Numeric data with a preceding sign of “C” for credit, “D” for debit, e.g. xn 17 in amount, net reconciliation means prefix “C” or “D” and 16 digits of amount</w:t>
            </w:r>
          </w:p>
        </w:tc>
      </w:tr>
      <w:tr w:rsidR="00A54212" w:rsidRPr="00A54212" w14:paraId="3EA1FC6A" w14:textId="77777777" w:rsidTr="00FC0C2E">
        <w:trPr>
          <w:trHeight w:val="351"/>
        </w:trPr>
        <w:tc>
          <w:tcPr>
            <w:tcW w:w="1831" w:type="dxa"/>
            <w:tcBorders>
              <w:top w:val="single" w:sz="6" w:space="0" w:color="000000"/>
              <w:left w:val="single" w:sz="12" w:space="0" w:color="000000"/>
              <w:bottom w:val="single" w:sz="6" w:space="0" w:color="000000"/>
              <w:right w:val="single" w:sz="6" w:space="0" w:color="000000"/>
            </w:tcBorders>
          </w:tcPr>
          <w:p w14:paraId="69A90129"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ind w:left="106"/>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YY</w:t>
            </w:r>
          </w:p>
        </w:tc>
        <w:tc>
          <w:tcPr>
            <w:tcW w:w="7807" w:type="dxa"/>
            <w:tcBorders>
              <w:top w:val="single" w:sz="6" w:space="0" w:color="000000"/>
              <w:left w:val="single" w:sz="6" w:space="0" w:color="000000"/>
              <w:bottom w:val="single" w:sz="6" w:space="0" w:color="000000"/>
              <w:right w:val="single" w:sz="12" w:space="0" w:color="000000"/>
            </w:tcBorders>
          </w:tcPr>
          <w:p w14:paraId="139E6554"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Year, 00 to 99</w:t>
            </w:r>
          </w:p>
        </w:tc>
      </w:tr>
      <w:tr w:rsidR="00A54212" w:rsidRPr="00A54212" w14:paraId="2171866A" w14:textId="77777777" w:rsidTr="00FC0C2E">
        <w:trPr>
          <w:trHeight w:val="350"/>
        </w:trPr>
        <w:tc>
          <w:tcPr>
            <w:tcW w:w="1831" w:type="dxa"/>
            <w:tcBorders>
              <w:top w:val="single" w:sz="6" w:space="0" w:color="000000"/>
              <w:left w:val="single" w:sz="12" w:space="0" w:color="000000"/>
              <w:bottom w:val="single" w:sz="12" w:space="0" w:color="000000"/>
              <w:right w:val="single" w:sz="6" w:space="0" w:color="000000"/>
            </w:tcBorders>
          </w:tcPr>
          <w:p w14:paraId="675D517C"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ind w:left="106"/>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z</w:t>
            </w:r>
          </w:p>
        </w:tc>
        <w:tc>
          <w:tcPr>
            <w:tcW w:w="7807" w:type="dxa"/>
            <w:tcBorders>
              <w:top w:val="single" w:sz="6" w:space="0" w:color="000000"/>
              <w:left w:val="single" w:sz="6" w:space="0" w:color="000000"/>
              <w:bottom w:val="single" w:sz="12" w:space="0" w:color="000000"/>
              <w:right w:val="single" w:sz="12" w:space="0" w:color="000000"/>
            </w:tcBorders>
          </w:tcPr>
          <w:p w14:paraId="020C003B" w14:textId="77777777" w:rsidR="00A54212" w:rsidRPr="00A54212" w:rsidRDefault="00A54212" w:rsidP="00A54212">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A54212">
              <w:rPr>
                <w:rFonts w:ascii="Cambria" w:eastAsia="Calibri" w:hAnsi="Cambria" w:cs="Times New Roman"/>
                <w:sz w:val="20"/>
                <w:szCs w:val="24"/>
                <w:lang w:val="en-GB" w:eastAsia="en-US"/>
              </w:rPr>
              <w:t>Tracks 2 and 3 code set that shall conform with ISO/IEC 4909, ISO/IEC 7811-2 and ISO/IEC 7813</w:t>
            </w:r>
          </w:p>
        </w:tc>
      </w:tr>
    </w:tbl>
    <w:p w14:paraId="6AA9D002" w14:textId="77777777" w:rsidR="00892979" w:rsidRPr="00A54212" w:rsidRDefault="00C97DD7">
      <w:pPr>
        <w:rPr>
          <w:lang w:val="en-GB"/>
        </w:rPr>
      </w:pPr>
    </w:p>
    <w:sectPr w:rsidR="00892979" w:rsidRPr="00A542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3290C" w14:textId="77777777" w:rsidR="00A54212" w:rsidRDefault="00A54212" w:rsidP="00A54212">
      <w:pPr>
        <w:spacing w:after="0" w:line="240" w:lineRule="auto"/>
      </w:pPr>
      <w:r>
        <w:separator/>
      </w:r>
    </w:p>
  </w:endnote>
  <w:endnote w:type="continuationSeparator" w:id="0">
    <w:p w14:paraId="66D6F686" w14:textId="77777777" w:rsidR="00A54212" w:rsidRDefault="00A54212" w:rsidP="00A5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54212" w:rsidRPr="00A56F08" w14:paraId="180BB667" w14:textId="77777777" w:rsidTr="00BF64A9">
      <w:trPr>
        <w:cantSplit/>
        <w:jc w:val="center"/>
      </w:trPr>
      <w:tc>
        <w:tcPr>
          <w:tcW w:w="4876" w:type="dxa"/>
        </w:tcPr>
        <w:p w14:paraId="21D92617" w14:textId="77777777" w:rsidR="00A54212" w:rsidRPr="00A56F08" w:rsidRDefault="00A54212" w:rsidP="003F7325">
          <w:pPr>
            <w:pStyle w:val="Footer"/>
            <w:spacing w:before="360" w:line="240" w:lineRule="exact"/>
            <w:rPr>
              <w:b/>
            </w:rPr>
          </w:pPr>
          <w:r w:rsidRPr="00A56F08">
            <w:rPr>
              <w:b/>
            </w:rPr>
            <w:fldChar w:fldCharType="begin"/>
          </w:r>
          <w:r w:rsidRPr="00A56F08">
            <w:rPr>
              <w:b/>
            </w:rPr>
            <w:instrText xml:space="preserve">PAGE \* ARABIC \* CHARFORMAT </w:instrText>
          </w:r>
          <w:r w:rsidRPr="00A56F08">
            <w:rPr>
              <w:b/>
            </w:rPr>
            <w:fldChar w:fldCharType="separate"/>
          </w:r>
          <w:r>
            <w:rPr>
              <w:b/>
              <w:noProof/>
            </w:rPr>
            <w:t>2</w:t>
          </w:r>
          <w:r w:rsidRPr="00A56F08">
            <w:rPr>
              <w:b/>
            </w:rPr>
            <w:fldChar w:fldCharType="end"/>
          </w:r>
        </w:p>
      </w:tc>
      <w:tc>
        <w:tcPr>
          <w:tcW w:w="4876" w:type="dxa"/>
        </w:tcPr>
        <w:p w14:paraId="22970E48" w14:textId="77777777" w:rsidR="00A54212" w:rsidRPr="00A56F08" w:rsidRDefault="00A54212" w:rsidP="003F7325">
          <w:pPr>
            <w:pStyle w:val="Footer"/>
            <w:spacing w:before="360" w:line="240" w:lineRule="exact"/>
            <w:jc w:val="right"/>
          </w:pPr>
          <w:r w:rsidRPr="00A56F08">
            <w:t>© ISO 20</w:t>
          </w:r>
          <w:r>
            <w:t>21</w:t>
          </w:r>
          <w:r w:rsidRPr="00A56F08">
            <w:t> – All rights reserved</w:t>
          </w:r>
        </w:p>
      </w:tc>
    </w:tr>
  </w:tbl>
  <w:p w14:paraId="14614385" w14:textId="77777777" w:rsidR="00A54212" w:rsidRPr="003F7325" w:rsidRDefault="00A54212" w:rsidP="003F7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54212" w:rsidRPr="00A56F08" w14:paraId="53F3DE92" w14:textId="77777777" w:rsidTr="00BF64A9">
      <w:trPr>
        <w:cantSplit/>
        <w:jc w:val="center"/>
      </w:trPr>
      <w:tc>
        <w:tcPr>
          <w:tcW w:w="4876" w:type="dxa"/>
        </w:tcPr>
        <w:p w14:paraId="1A950BDA" w14:textId="53A1D902" w:rsidR="00A54212" w:rsidRPr="00A56F08" w:rsidRDefault="00A54212" w:rsidP="003F7325">
          <w:pPr>
            <w:pStyle w:val="Footer"/>
            <w:spacing w:before="360" w:line="240" w:lineRule="exact"/>
          </w:pPr>
          <w:r w:rsidRPr="00A56F08">
            <w:t>© ISO 20</w:t>
          </w:r>
          <w:r>
            <w:t>2</w:t>
          </w:r>
          <w:r w:rsidR="00C97DD7">
            <w:t>3</w:t>
          </w:r>
          <w:r w:rsidRPr="00A56F08">
            <w:t> – All rights reserved</w:t>
          </w:r>
        </w:p>
      </w:tc>
      <w:tc>
        <w:tcPr>
          <w:tcW w:w="4876" w:type="dxa"/>
        </w:tcPr>
        <w:p w14:paraId="62F45F2B" w14:textId="77777777" w:rsidR="00A54212" w:rsidRPr="00A56F08" w:rsidRDefault="00A54212" w:rsidP="003F7325">
          <w:pPr>
            <w:pStyle w:val="Footer"/>
            <w:spacing w:before="360" w:line="240" w:lineRule="exact"/>
            <w:jc w:val="right"/>
            <w:rPr>
              <w:b/>
            </w:rPr>
          </w:pPr>
          <w:r w:rsidRPr="00A56F08">
            <w:rPr>
              <w:b/>
            </w:rPr>
            <w:fldChar w:fldCharType="begin"/>
          </w:r>
          <w:r w:rsidRPr="00A56F08">
            <w:rPr>
              <w:b/>
            </w:rPr>
            <w:instrText xml:space="preserve">PAGE \* ARABIC \* CHARFORMAT </w:instrText>
          </w:r>
          <w:r w:rsidRPr="00A56F08">
            <w:rPr>
              <w:b/>
            </w:rPr>
            <w:fldChar w:fldCharType="separate"/>
          </w:r>
          <w:r>
            <w:rPr>
              <w:b/>
              <w:noProof/>
            </w:rPr>
            <w:t>3</w:t>
          </w:r>
          <w:r w:rsidRPr="00A56F08">
            <w:rPr>
              <w:b/>
            </w:rPr>
            <w:fldChar w:fldCharType="end"/>
          </w:r>
        </w:p>
      </w:tc>
    </w:tr>
  </w:tbl>
  <w:p w14:paraId="4DAE5ABC" w14:textId="77777777" w:rsidR="00A54212" w:rsidRPr="003F7325" w:rsidRDefault="00A54212" w:rsidP="003F73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54212" w:rsidRPr="00A56F08" w14:paraId="2C3A2447" w14:textId="77777777" w:rsidTr="00BF64A9">
      <w:trPr>
        <w:cantSplit/>
        <w:jc w:val="center"/>
      </w:trPr>
      <w:tc>
        <w:tcPr>
          <w:tcW w:w="4876" w:type="dxa"/>
        </w:tcPr>
        <w:p w14:paraId="6C7D3576" w14:textId="77777777" w:rsidR="00A54212" w:rsidRPr="00A56F08" w:rsidRDefault="00A54212" w:rsidP="003F7325">
          <w:pPr>
            <w:pStyle w:val="Footer"/>
            <w:spacing w:before="360" w:line="240" w:lineRule="exact"/>
          </w:pPr>
          <w:r w:rsidRPr="00A56F08">
            <w:t>© ISO 20</w:t>
          </w:r>
          <w:r>
            <w:t>21</w:t>
          </w:r>
          <w:r w:rsidRPr="00A56F08">
            <w:t> – All rights reserved</w:t>
          </w:r>
        </w:p>
      </w:tc>
      <w:tc>
        <w:tcPr>
          <w:tcW w:w="4876" w:type="dxa"/>
        </w:tcPr>
        <w:p w14:paraId="1A78ED73" w14:textId="77777777" w:rsidR="00A54212" w:rsidRPr="00A56F08" w:rsidRDefault="00A54212" w:rsidP="003F7325">
          <w:pPr>
            <w:pStyle w:val="Footer"/>
            <w:spacing w:before="360" w:line="240" w:lineRule="exact"/>
            <w:jc w:val="right"/>
            <w:rPr>
              <w:b/>
            </w:rPr>
          </w:pPr>
          <w:r w:rsidRPr="00A56F08">
            <w:rPr>
              <w:b/>
            </w:rPr>
            <w:fldChar w:fldCharType="begin"/>
          </w:r>
          <w:r w:rsidRPr="00A56F08">
            <w:rPr>
              <w:b/>
            </w:rPr>
            <w:instrText xml:space="preserve">PAGE \* ARABIC \* CHARFORMAT </w:instrText>
          </w:r>
          <w:r w:rsidRPr="00A56F08">
            <w:rPr>
              <w:b/>
            </w:rPr>
            <w:fldChar w:fldCharType="separate"/>
          </w:r>
          <w:r>
            <w:rPr>
              <w:b/>
              <w:noProof/>
            </w:rPr>
            <w:t>1</w:t>
          </w:r>
          <w:r w:rsidRPr="00A56F08">
            <w:rPr>
              <w:b/>
            </w:rPr>
            <w:fldChar w:fldCharType="end"/>
          </w:r>
        </w:p>
      </w:tc>
    </w:tr>
  </w:tbl>
  <w:p w14:paraId="4D8E86EB" w14:textId="77777777" w:rsidR="00A54212" w:rsidRDefault="00A54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F0142" w14:textId="77777777" w:rsidR="00A54212" w:rsidRDefault="00A54212" w:rsidP="00A54212">
      <w:pPr>
        <w:spacing w:after="0" w:line="240" w:lineRule="auto"/>
      </w:pPr>
      <w:r>
        <w:separator/>
      </w:r>
    </w:p>
  </w:footnote>
  <w:footnote w:type="continuationSeparator" w:id="0">
    <w:p w14:paraId="51C9FD68" w14:textId="77777777" w:rsidR="00A54212" w:rsidRDefault="00A54212" w:rsidP="00A54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E861" w14:textId="77777777" w:rsidR="00A54212" w:rsidRPr="003F7325" w:rsidRDefault="00A54212" w:rsidP="003F7325">
    <w:pPr>
      <w:pStyle w:val="Header"/>
    </w:pPr>
    <w:r w:rsidRPr="003F7325">
      <w:rPr>
        <w:b/>
      </w:rPr>
      <w:t>ISO/DIS 8583:2021(E)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F836" w14:textId="4141DA7A" w:rsidR="00A54212" w:rsidRPr="003F7325" w:rsidRDefault="00A54212" w:rsidP="003F7325">
    <w:pPr>
      <w:pStyle w:val="Header"/>
      <w:jc w:val="right"/>
    </w:pPr>
    <w:r w:rsidRPr="003F7325">
      <w:rPr>
        <w:b/>
      </w:rPr>
      <w:t>ISO 8583:202</w:t>
    </w:r>
    <w:r w:rsidR="00C97DD7">
      <w:rPr>
        <w: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A54212" w:rsidRPr="00A56F08" w14:paraId="39C6F148" w14:textId="77777777" w:rsidTr="00BF64A9">
      <w:trPr>
        <w:cantSplit/>
        <w:jc w:val="center"/>
      </w:trPr>
      <w:tc>
        <w:tcPr>
          <w:tcW w:w="5387" w:type="dxa"/>
          <w:tcBorders>
            <w:top w:val="single" w:sz="18" w:space="0" w:color="auto"/>
            <w:bottom w:val="single" w:sz="18" w:space="0" w:color="auto"/>
          </w:tcBorders>
        </w:tcPr>
        <w:p w14:paraId="6B95CF7F" w14:textId="77777777" w:rsidR="00A54212" w:rsidRPr="003F7325" w:rsidRDefault="00A54212" w:rsidP="003F7325">
          <w:pPr>
            <w:pStyle w:val="Header"/>
            <w:spacing w:before="120" w:after="120"/>
            <w:rPr>
              <w:b/>
            </w:rPr>
          </w:pPr>
          <w:r w:rsidRPr="003F7325">
            <w:rPr>
              <w:b/>
            </w:rPr>
            <w:t>DRAFT INTERNATIONAL STANDARD</w:t>
          </w:r>
        </w:p>
      </w:tc>
      <w:tc>
        <w:tcPr>
          <w:tcW w:w="4366" w:type="dxa"/>
          <w:tcBorders>
            <w:top w:val="single" w:sz="18" w:space="0" w:color="auto"/>
            <w:bottom w:val="single" w:sz="18" w:space="0" w:color="auto"/>
          </w:tcBorders>
        </w:tcPr>
        <w:p w14:paraId="6D46375E" w14:textId="51E32D31" w:rsidR="00A54212" w:rsidRPr="003F7325" w:rsidRDefault="00A54212" w:rsidP="003F7325">
          <w:pPr>
            <w:pStyle w:val="Header"/>
            <w:spacing w:before="120" w:after="120"/>
            <w:jc w:val="right"/>
            <w:rPr>
              <w:b/>
            </w:rPr>
          </w:pPr>
          <w:r w:rsidRPr="003F7325">
            <w:rPr>
              <w:b/>
            </w:rPr>
            <w:t>SO/DIS 8583:2021(E)</w:t>
          </w:r>
        </w:p>
      </w:tc>
    </w:tr>
  </w:tbl>
  <w:p w14:paraId="202332CC" w14:textId="77777777" w:rsidR="00A54212" w:rsidRDefault="00A542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212"/>
    <w:rsid w:val="008C5EC0"/>
    <w:rsid w:val="00A54212"/>
    <w:rsid w:val="00B01C9C"/>
    <w:rsid w:val="00BE70DA"/>
    <w:rsid w:val="00C97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BA864"/>
  <w15:chartTrackingRefBased/>
  <w15:docId w15:val="{E4B25930-806A-4DF8-86EF-7F9E79D6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42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4212"/>
  </w:style>
  <w:style w:type="paragraph" w:styleId="Footer">
    <w:name w:val="footer"/>
    <w:basedOn w:val="Normal"/>
    <w:link w:val="FooterChar"/>
    <w:uiPriority w:val="99"/>
    <w:semiHidden/>
    <w:unhideWhenUsed/>
    <w:rsid w:val="00A542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4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7F30A5F05DDA49AA9F6EDD024582CE" ma:contentTypeVersion="9" ma:contentTypeDescription="Create a new document." ma:contentTypeScope="" ma:versionID="9b12fbcaac355aee36f4a068f7498c42">
  <xsd:schema xmlns:xsd="http://www.w3.org/2001/XMLSchema" xmlns:xs="http://www.w3.org/2001/XMLSchema" xmlns:p="http://schemas.microsoft.com/office/2006/metadata/properties" xmlns:ns1="http://schemas.microsoft.com/sharepoint/v3" xmlns:ns2="12dfc3f2-8a79-4d53-a43c-dbbaa1ffdbee" xmlns:ns3="ef39403d-efe8-401d-a708-6b321cfbd8cb" targetNamespace="http://schemas.microsoft.com/office/2006/metadata/properties" ma:root="true" ma:fieldsID="b5a5f2479d1b73ce8ad0ec122c1751d7" ns1:_="" ns2:_="" ns3:_="">
    <xsd:import namespace="http://schemas.microsoft.com/sharepoint/v3"/>
    <xsd:import namespace="12dfc3f2-8a79-4d53-a43c-dbbaa1ffdbee"/>
    <xsd:import namespace="ef39403d-efe8-401d-a708-6b321cfbd8c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fc3f2-8a79-4d53-a43c-dbbaa1ffdb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39403d-efe8-401d-a708-6b321cfbd8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33DCCB-A434-434F-97E3-A915789B300C}"/>
</file>

<file path=customXml/itemProps2.xml><?xml version="1.0" encoding="utf-8"?>
<ds:datastoreItem xmlns:ds="http://schemas.openxmlformats.org/officeDocument/2006/customXml" ds:itemID="{3A016B6B-EFAA-45B3-9728-6224366BA10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093D92-981A-42BC-B3E6-6A5759E743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Michelle</dc:creator>
  <cp:keywords/>
  <dc:description/>
  <cp:lastModifiedBy>Zhang, Michelle</cp:lastModifiedBy>
  <cp:revision>2</cp:revision>
  <dcterms:created xsi:type="dcterms:W3CDTF">2023-04-21T15:55:00Z</dcterms:created>
  <dcterms:modified xsi:type="dcterms:W3CDTF">2023-08-15T23:15:00Z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f89cb5-682d-4be4-b0e0-739c9b4a93d4_Enabled">
    <vt:lpwstr>true</vt:lpwstr>
  </property>
  <property fmtid="{D5CDD505-2E9C-101B-9397-08002B2CF9AE}" pid="3" name="MSIP_Label_a0f89cb5-682d-4be4-b0e0-739c9b4a93d4_SetDate">
    <vt:lpwstr>2023-04-21T15:55:29Z</vt:lpwstr>
  </property>
  <property fmtid="{D5CDD505-2E9C-101B-9397-08002B2CF9AE}" pid="4" name="MSIP_Label_a0f89cb5-682d-4be4-b0e0-739c9b4a93d4_Method">
    <vt:lpwstr>Standard</vt:lpwstr>
  </property>
  <property fmtid="{D5CDD505-2E9C-101B-9397-08002B2CF9AE}" pid="5" name="MSIP_Label_a0f89cb5-682d-4be4-b0e0-739c9b4a93d4_Name">
    <vt:lpwstr>Not Classified</vt:lpwstr>
  </property>
  <property fmtid="{D5CDD505-2E9C-101B-9397-08002B2CF9AE}" pid="6" name="MSIP_Label_a0f89cb5-682d-4be4-b0e0-739c9b4a93d4_SiteId">
    <vt:lpwstr>38305e12-e15d-4ee8-88b9-c4db1c477d76</vt:lpwstr>
  </property>
  <property fmtid="{D5CDD505-2E9C-101B-9397-08002B2CF9AE}" pid="7" name="MSIP_Label_a0f89cb5-682d-4be4-b0e0-739c9b4a93d4_ActionId">
    <vt:lpwstr>c85dc3ba-a565-4541-8afd-9e6a0af6ba39</vt:lpwstr>
  </property>
  <property fmtid="{D5CDD505-2E9C-101B-9397-08002B2CF9AE}" pid="8" name="MSIP_Label_a0f89cb5-682d-4be4-b0e0-739c9b4a93d4_ContentBits">
    <vt:lpwstr>0</vt:lpwstr>
  </property>
  <property fmtid="{D5CDD505-2E9C-101B-9397-08002B2CF9AE}" pid="9" name="ContentTypeId">
    <vt:lpwstr>0x0101005E7F30A5F05DDA49AA9F6EDD024582CE</vt:lpwstr>
  </property>
</Properties>
</file>