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3BD" w:rsidRPr="007A33BD" w:rsidRDefault="007A33BD" w:rsidP="007A33BD">
      <w:pPr>
        <w:autoSpaceDE w:val="0"/>
        <w:autoSpaceDN w:val="0"/>
        <w:adjustRightInd w:val="0"/>
        <w:spacing w:after="160" w:line="259" w:lineRule="auto"/>
        <w:jc w:val="center"/>
        <w:rPr>
          <w:rFonts w:ascii="Arial,Bold" w:eastAsia="Times New Roman" w:hAnsi="Arial,Bold" w:cs="Arial,Bold"/>
          <w:b/>
          <w:bCs/>
          <w:color w:val="000000"/>
        </w:rPr>
      </w:pPr>
      <w:r w:rsidRPr="00875B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D4FF1D8" wp14:editId="2EFDECA6">
            <wp:simplePos x="0" y="0"/>
            <wp:positionH relativeFrom="column">
              <wp:posOffset>1838325</wp:posOffset>
            </wp:positionH>
            <wp:positionV relativeFrom="paragraph">
              <wp:posOffset>0</wp:posOffset>
            </wp:positionV>
            <wp:extent cx="2343150" cy="112395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,Bold" w:eastAsia="Times New Roman" w:hAnsi="Arial,Bold" w:cs="Arial,Bold"/>
          <w:b/>
          <w:bCs/>
          <w:color w:val="000000"/>
        </w:rPr>
        <w:tab/>
      </w:r>
      <w:r w:rsidR="009C40CA">
        <w:rPr>
          <w:rFonts w:ascii="Arial,Bold" w:eastAsia="Times New Roman" w:hAnsi="Arial,Bold" w:cs="Arial,Bold"/>
          <w:b/>
          <w:bCs/>
          <w:color w:val="000000"/>
        </w:rPr>
        <w:br/>
      </w:r>
      <w:r w:rsidRPr="007A33BD">
        <w:rPr>
          <w:rFonts w:ascii="Arial,Bold" w:eastAsia="Times New Roman" w:hAnsi="Arial,Bold" w:cs="Arial,Bold"/>
          <w:b/>
          <w:bCs/>
          <w:color w:val="000000"/>
        </w:rPr>
        <w:t>ACCREDITED STANDARDS COMMITTEE X9</w:t>
      </w:r>
      <w:r w:rsidRPr="007A33BD">
        <w:rPr>
          <w:rFonts w:ascii="Arial,Bold" w:eastAsia="Times New Roman" w:hAnsi="Arial,Bold" w:cs="Arial,Bold"/>
          <w:b/>
          <w:bCs/>
          <w:color w:val="000000"/>
        </w:rPr>
        <w:br/>
        <w:t>FINANCIAL INDUSTRY STANDARDS, INCORPORATED (ASC X9, Inc.)</w:t>
      </w:r>
    </w:p>
    <w:p w:rsidR="007A33BD" w:rsidRPr="007A33BD" w:rsidRDefault="007A33BD" w:rsidP="007A33BD">
      <w:pPr>
        <w:widowControl w:val="0"/>
        <w:tabs>
          <w:tab w:val="left" w:pos="5040"/>
        </w:tabs>
        <w:autoSpaceDE w:val="0"/>
        <w:autoSpaceDN w:val="0"/>
        <w:adjustRightInd w:val="0"/>
        <w:spacing w:before="244" w:line="268" w:lineRule="exact"/>
        <w:ind w:right="5"/>
        <w:jc w:val="center"/>
        <w:rPr>
          <w:rFonts w:ascii="Times New Roman" w:eastAsia="Times New Roman" w:hAnsi="Times New Roman" w:cs="Times New Roman"/>
          <w:b/>
          <w:color w:val="030000"/>
          <w:sz w:val="28"/>
          <w:szCs w:val="28"/>
        </w:rPr>
      </w:pPr>
      <w:r w:rsidRPr="007A33BD">
        <w:rPr>
          <w:rFonts w:ascii="Times New Roman" w:eastAsia="Times New Roman" w:hAnsi="Times New Roman" w:cs="Times New Roman"/>
          <w:b/>
          <w:color w:val="030000"/>
          <w:sz w:val="28"/>
          <w:szCs w:val="28"/>
        </w:rPr>
        <w:t xml:space="preserve">ASC X9, Inc. – </w:t>
      </w:r>
      <w:r>
        <w:rPr>
          <w:rFonts w:ascii="Times New Roman" w:eastAsia="Times New Roman" w:hAnsi="Times New Roman" w:cs="Times New Roman"/>
          <w:b/>
          <w:color w:val="030000"/>
          <w:sz w:val="28"/>
          <w:szCs w:val="28"/>
        </w:rPr>
        <w:t>Investment Policy</w:t>
      </w:r>
      <w:r w:rsidRPr="007A33BD">
        <w:rPr>
          <w:rFonts w:ascii="Times New Roman" w:eastAsia="Times New Roman" w:hAnsi="Times New Roman" w:cs="Times New Roman"/>
          <w:b/>
          <w:color w:val="030000"/>
          <w:sz w:val="28"/>
          <w:szCs w:val="28"/>
        </w:rPr>
        <w:br/>
      </w:r>
      <w:r w:rsidRPr="007A33BD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 xml:space="preserve">Approved by the X9 Board on </w:t>
      </w:r>
      <w:r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>November 6</w:t>
      </w:r>
      <w:r w:rsidRPr="007A33BD"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b/>
          <w:color w:val="030000"/>
          <w:sz w:val="24"/>
          <w:szCs w:val="24"/>
        </w:rPr>
        <w:t>3</w:t>
      </w:r>
    </w:p>
    <w:p w:rsidR="007A33BD" w:rsidRPr="007A33BD" w:rsidRDefault="007A33BD" w:rsidP="007A33BD">
      <w:pPr>
        <w:widowControl w:val="0"/>
        <w:tabs>
          <w:tab w:val="left" w:pos="5040"/>
        </w:tabs>
        <w:autoSpaceDE w:val="0"/>
        <w:autoSpaceDN w:val="0"/>
        <w:adjustRightInd w:val="0"/>
        <w:spacing w:before="244" w:line="268" w:lineRule="exact"/>
        <w:ind w:right="5"/>
        <w:jc w:val="center"/>
        <w:rPr>
          <w:rFonts w:ascii="Times New Roman" w:eastAsia="Times New Roman" w:hAnsi="Times New Roman" w:cs="Times New Roman"/>
          <w:b/>
          <w:color w:val="030000"/>
          <w:u w:val="single"/>
        </w:rPr>
      </w:pPr>
      <w:r w:rsidRPr="007A33BD">
        <w:rPr>
          <w:rFonts w:ascii="Times New Roman" w:eastAsia="Times New Roman" w:hAnsi="Times New Roman" w:cs="Times New Roman"/>
          <w:b/>
          <w:color w:val="030000"/>
        </w:rPr>
        <w:t xml:space="preserve">STANDING DOCUMENT # </w:t>
      </w:r>
      <w:r w:rsidRPr="007A33BD">
        <w:rPr>
          <w:rFonts w:ascii="Times New Roman" w:eastAsia="Times New Roman" w:hAnsi="Times New Roman" w:cs="Times New Roman"/>
          <w:b/>
          <w:color w:val="030000"/>
          <w:u w:val="single"/>
        </w:rPr>
        <w:t>SD0</w:t>
      </w:r>
      <w:r>
        <w:rPr>
          <w:rFonts w:ascii="Times New Roman" w:eastAsia="Times New Roman" w:hAnsi="Times New Roman" w:cs="Times New Roman"/>
          <w:b/>
          <w:color w:val="030000"/>
          <w:u w:val="single"/>
        </w:rPr>
        <w:t>20</w:t>
      </w:r>
    </w:p>
    <w:p w:rsidR="00D03B12" w:rsidRDefault="007A33BD" w:rsidP="007A33BD">
      <w:pPr>
        <w:pStyle w:val="NoSpacing"/>
        <w:jc w:val="center"/>
        <w:rPr>
          <w:b/>
        </w:rPr>
      </w:pPr>
      <w:r w:rsidRPr="007A33BD">
        <w:rPr>
          <w:rFonts w:ascii="Arial" w:eastAsia="Times New Roman" w:hAnsi="Arial" w:cs="Arial"/>
          <w:color w:val="000000"/>
        </w:rPr>
        <w:pict>
          <v:rect id="_x0000_i1040" style="width:0;height:1.5pt" o:hralign="center" o:hrstd="t" o:hr="t" fillcolor="#a0a0a0" stroked="f"/>
        </w:pict>
      </w:r>
    </w:p>
    <w:p w:rsidR="00D03B12" w:rsidRDefault="00D03B12" w:rsidP="00D03B12">
      <w:pPr>
        <w:pStyle w:val="NoSpacing"/>
        <w:rPr>
          <w:b/>
        </w:rPr>
      </w:pPr>
    </w:p>
    <w:p w:rsidR="00F503C5" w:rsidRPr="00F503C5" w:rsidRDefault="00D03B12" w:rsidP="00804FA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F503C5">
        <w:rPr>
          <w:rFonts w:ascii="Times New Roman" w:hAnsi="Times New Roman" w:cs="Times New Roman"/>
          <w:b/>
        </w:rPr>
        <w:t>Purpose and Scope</w:t>
      </w:r>
    </w:p>
    <w:p w:rsidR="00F503C5" w:rsidRPr="00F503C5" w:rsidRDefault="00F503C5" w:rsidP="00F503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:rsidR="00F503C5" w:rsidRPr="00F503C5" w:rsidRDefault="00F503C5" w:rsidP="00F503C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333333"/>
        </w:rPr>
      </w:pPr>
      <w:r w:rsidRPr="00F503C5">
        <w:rPr>
          <w:rFonts w:ascii="Times New Roman" w:hAnsi="Times New Roman" w:cs="Times New Roman"/>
          <w:color w:val="000000"/>
        </w:rPr>
        <w:t xml:space="preserve">The purpose of the </w:t>
      </w:r>
      <w:r w:rsidRPr="00A63A92">
        <w:rPr>
          <w:rFonts w:ascii="Times New Roman" w:hAnsi="Times New Roman" w:cs="Times New Roman"/>
          <w:b/>
          <w:color w:val="000000"/>
        </w:rPr>
        <w:t>Investment Policy</w:t>
      </w:r>
      <w:r w:rsidRPr="00F503C5">
        <w:rPr>
          <w:rFonts w:ascii="Times New Roman" w:hAnsi="Times New Roman" w:cs="Times New Roman"/>
          <w:color w:val="000000"/>
        </w:rPr>
        <w:t xml:space="preserve"> is to guide and inform the organization in identifying the need for and uses of </w:t>
      </w:r>
      <w:r w:rsidRPr="00A63A92">
        <w:rPr>
          <w:rFonts w:ascii="Times New Roman" w:hAnsi="Times New Roman" w:cs="Times New Roman"/>
          <w:b/>
          <w:color w:val="000000"/>
        </w:rPr>
        <w:t xml:space="preserve">Reserve </w:t>
      </w:r>
      <w:r w:rsidR="007E6EDC" w:rsidRPr="00A63A92">
        <w:rPr>
          <w:rFonts w:ascii="Times New Roman" w:hAnsi="Times New Roman" w:cs="Times New Roman"/>
          <w:b/>
          <w:color w:val="000000"/>
        </w:rPr>
        <w:t>Funds</w:t>
      </w:r>
      <w:r w:rsidR="007E6EDC">
        <w:rPr>
          <w:rFonts w:ascii="Times New Roman" w:hAnsi="Times New Roman" w:cs="Times New Roman"/>
          <w:color w:val="000000"/>
        </w:rPr>
        <w:t xml:space="preserve"> </w:t>
      </w:r>
      <w:r w:rsidRPr="00F503C5">
        <w:rPr>
          <w:rFonts w:ascii="Times New Roman" w:hAnsi="Times New Roman" w:cs="Times New Roman"/>
          <w:color w:val="000000"/>
        </w:rPr>
        <w:t xml:space="preserve">(short and long term). </w:t>
      </w:r>
      <w:r>
        <w:rPr>
          <w:rFonts w:ascii="Times New Roman" w:hAnsi="Times New Roman" w:cs="Times New Roman"/>
          <w:color w:val="000000"/>
        </w:rPr>
        <w:t xml:space="preserve"> </w:t>
      </w:r>
      <w:r w:rsidRPr="00F503C5">
        <w:rPr>
          <w:rFonts w:ascii="Times New Roman" w:eastAsia="Times New Roman" w:hAnsi="Times New Roman" w:cs="Times New Roman"/>
          <w:color w:val="333333"/>
        </w:rPr>
        <w:t>Reserve</w:t>
      </w:r>
      <w:r w:rsidR="007E6EDC">
        <w:rPr>
          <w:rFonts w:ascii="Times New Roman" w:eastAsia="Times New Roman" w:hAnsi="Times New Roman" w:cs="Times New Roman"/>
          <w:color w:val="333333"/>
        </w:rPr>
        <w:t xml:space="preserve"> Funds </w:t>
      </w:r>
      <w:r w:rsidRPr="00F503C5">
        <w:rPr>
          <w:rFonts w:ascii="Times New Roman" w:eastAsia="Times New Roman" w:hAnsi="Times New Roman" w:cs="Times New Roman"/>
          <w:color w:val="333333"/>
        </w:rPr>
        <w:t xml:space="preserve">are the unrestricted net assets (i.e., unrestricted assets less unrestricted liabilities) of X9, as of a given date, as well as the designated </w:t>
      </w:r>
      <w:r w:rsidR="005E7316">
        <w:rPr>
          <w:rFonts w:ascii="Times New Roman" w:eastAsia="Times New Roman" w:hAnsi="Times New Roman" w:cs="Times New Roman"/>
          <w:color w:val="333333"/>
        </w:rPr>
        <w:t xml:space="preserve">contribution to the Reserve Funds </w:t>
      </w:r>
      <w:r w:rsidRPr="00F503C5">
        <w:rPr>
          <w:rFonts w:ascii="Times New Roman" w:eastAsia="Times New Roman" w:hAnsi="Times New Roman" w:cs="Times New Roman"/>
          <w:color w:val="333333"/>
        </w:rPr>
        <w:t xml:space="preserve">as assigned in the annual operating budget by the X9 Board of Directors. 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  <w:r w:rsidRPr="00F503C5">
        <w:rPr>
          <w:rFonts w:ascii="Times New Roman" w:eastAsia="Times New Roman" w:hAnsi="Times New Roman" w:cs="Times New Roman"/>
          <w:color w:val="333333"/>
        </w:rPr>
        <w:t>Reserve</w:t>
      </w:r>
      <w:r w:rsidR="00BF682B">
        <w:rPr>
          <w:rFonts w:ascii="Times New Roman" w:eastAsia="Times New Roman" w:hAnsi="Times New Roman" w:cs="Times New Roman"/>
          <w:color w:val="333333"/>
        </w:rPr>
        <w:t xml:space="preserve"> </w:t>
      </w:r>
      <w:r w:rsidR="002B0278">
        <w:rPr>
          <w:rFonts w:ascii="Times New Roman" w:eastAsia="Times New Roman" w:hAnsi="Times New Roman" w:cs="Times New Roman"/>
          <w:color w:val="333333"/>
        </w:rPr>
        <w:t xml:space="preserve">Funds </w:t>
      </w:r>
      <w:r>
        <w:rPr>
          <w:rFonts w:ascii="Times New Roman" w:eastAsia="Times New Roman" w:hAnsi="Times New Roman" w:cs="Times New Roman"/>
          <w:color w:val="333333"/>
        </w:rPr>
        <w:t xml:space="preserve">may also include </w:t>
      </w:r>
      <w:r w:rsidRPr="00F503C5">
        <w:rPr>
          <w:rFonts w:ascii="Times New Roman" w:eastAsia="Times New Roman" w:hAnsi="Times New Roman" w:cs="Times New Roman"/>
          <w:color w:val="333333"/>
        </w:rPr>
        <w:t xml:space="preserve">the accumulated net surpluses of </w:t>
      </w:r>
      <w:r>
        <w:rPr>
          <w:rFonts w:ascii="Times New Roman" w:eastAsia="Times New Roman" w:hAnsi="Times New Roman" w:cs="Times New Roman"/>
          <w:color w:val="333333"/>
        </w:rPr>
        <w:t>an annual budgeting process</w:t>
      </w:r>
      <w:r w:rsidRPr="00F503C5">
        <w:rPr>
          <w:rFonts w:ascii="Times New Roman" w:eastAsia="Times New Roman" w:hAnsi="Times New Roman" w:cs="Times New Roman"/>
          <w:color w:val="333333"/>
        </w:rPr>
        <w:t xml:space="preserve">. </w:t>
      </w:r>
    </w:p>
    <w:p w:rsidR="00F503C5" w:rsidRPr="00F503C5" w:rsidRDefault="00F503C5" w:rsidP="00F503C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333333"/>
        </w:rPr>
      </w:pPr>
    </w:p>
    <w:p w:rsidR="00F503C5" w:rsidRPr="007C1CA6" w:rsidRDefault="00F503C5" w:rsidP="00F503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7C1CA6">
        <w:rPr>
          <w:rFonts w:ascii="Times New Roman" w:eastAsia="Times New Roman" w:hAnsi="Times New Roman" w:cs="Times New Roman"/>
          <w:color w:val="333333"/>
        </w:rPr>
        <w:t>It sh</w:t>
      </w:r>
      <w:r w:rsidR="009D3860">
        <w:rPr>
          <w:rFonts w:ascii="Times New Roman" w:eastAsia="Times New Roman" w:hAnsi="Times New Roman" w:cs="Times New Roman"/>
          <w:color w:val="333333"/>
        </w:rPr>
        <w:t xml:space="preserve">all be the Policy of X9 that </w:t>
      </w:r>
      <w:r w:rsidRPr="007C1CA6">
        <w:rPr>
          <w:rFonts w:ascii="Times New Roman" w:hAnsi="Times New Roman" w:cs="Times New Roman"/>
          <w:color w:val="000000"/>
        </w:rPr>
        <w:t>Reserve</w:t>
      </w:r>
      <w:r w:rsidR="007E6EDC">
        <w:rPr>
          <w:rFonts w:ascii="Times New Roman" w:hAnsi="Times New Roman" w:cs="Times New Roman"/>
          <w:color w:val="000000"/>
        </w:rPr>
        <w:t xml:space="preserve"> </w:t>
      </w:r>
      <w:r w:rsidR="00A63A92">
        <w:rPr>
          <w:rFonts w:ascii="Times New Roman" w:hAnsi="Times New Roman" w:cs="Times New Roman"/>
          <w:color w:val="000000"/>
        </w:rPr>
        <w:t>F</w:t>
      </w:r>
      <w:r w:rsidR="007E6EDC">
        <w:rPr>
          <w:rFonts w:ascii="Times New Roman" w:hAnsi="Times New Roman" w:cs="Times New Roman"/>
          <w:color w:val="000000"/>
        </w:rPr>
        <w:t>unds</w:t>
      </w:r>
      <w:r w:rsidRPr="007C1CA6">
        <w:rPr>
          <w:rFonts w:ascii="Times New Roman" w:hAnsi="Times New Roman" w:cs="Times New Roman"/>
          <w:color w:val="000000"/>
        </w:rPr>
        <w:t xml:space="preserve"> shall be invested in a professional manner to provide</w:t>
      </w:r>
      <w:r w:rsidR="002B0278">
        <w:rPr>
          <w:rFonts w:ascii="Times New Roman" w:hAnsi="Times New Roman" w:cs="Times New Roman"/>
          <w:color w:val="000000"/>
        </w:rPr>
        <w:t xml:space="preserve"> </w:t>
      </w:r>
      <w:r w:rsidR="00BF682B">
        <w:rPr>
          <w:rFonts w:ascii="Times New Roman" w:hAnsi="Times New Roman" w:cs="Times New Roman"/>
          <w:color w:val="000000"/>
        </w:rPr>
        <w:t xml:space="preserve">the following uses, to include </w:t>
      </w:r>
      <w:r w:rsidR="002B0278">
        <w:rPr>
          <w:rFonts w:ascii="Times New Roman" w:hAnsi="Times New Roman" w:cs="Times New Roman"/>
          <w:color w:val="000000"/>
        </w:rPr>
        <w:t xml:space="preserve">but not </w:t>
      </w:r>
      <w:r w:rsidR="001E268B">
        <w:rPr>
          <w:rFonts w:ascii="Times New Roman" w:hAnsi="Times New Roman" w:cs="Times New Roman"/>
          <w:color w:val="000000"/>
        </w:rPr>
        <w:t xml:space="preserve">be </w:t>
      </w:r>
      <w:r w:rsidR="002B0278">
        <w:rPr>
          <w:rFonts w:ascii="Times New Roman" w:hAnsi="Times New Roman" w:cs="Times New Roman"/>
          <w:color w:val="000000"/>
        </w:rPr>
        <w:t>limited to</w:t>
      </w:r>
      <w:r w:rsidRPr="007C1CA6">
        <w:rPr>
          <w:rFonts w:ascii="Times New Roman" w:hAnsi="Times New Roman" w:cs="Times New Roman"/>
          <w:color w:val="000000"/>
        </w:rPr>
        <w:t>:</w:t>
      </w:r>
    </w:p>
    <w:p w:rsidR="00F503C5" w:rsidRPr="007C1CA6" w:rsidRDefault="00F503C5" w:rsidP="00F503C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7C1CA6">
        <w:rPr>
          <w:rFonts w:ascii="Times New Roman" w:hAnsi="Times New Roman" w:cs="Times New Roman"/>
          <w:color w:val="000000"/>
        </w:rPr>
        <w:t xml:space="preserve">operating income in the event of an economic downturn or any other events that results in a dues shortfall; </w:t>
      </w:r>
    </w:p>
    <w:p w:rsidR="00F503C5" w:rsidRPr="007C1CA6" w:rsidRDefault="00F503C5" w:rsidP="00F503C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7C1CA6">
        <w:rPr>
          <w:rFonts w:ascii="Times New Roman" w:hAnsi="Times New Roman" w:cs="Times New Roman"/>
          <w:color w:val="000000"/>
        </w:rPr>
        <w:t>working capital for projects as approved by the Board;</w:t>
      </w:r>
    </w:p>
    <w:p w:rsidR="00F503C5" w:rsidRPr="007C1CA6" w:rsidRDefault="00F503C5" w:rsidP="00F503C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7C1CA6">
        <w:rPr>
          <w:rFonts w:ascii="Times New Roman" w:hAnsi="Times New Roman" w:cs="Times New Roman"/>
          <w:color w:val="000000"/>
        </w:rPr>
        <w:t>liquidity in the case of the need to use reserves; and</w:t>
      </w:r>
    </w:p>
    <w:p w:rsidR="00804FAF" w:rsidRDefault="00F503C5" w:rsidP="00D03B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7C1CA6">
        <w:rPr>
          <w:rFonts w:ascii="Times New Roman" w:hAnsi="Times New Roman" w:cs="Times New Roman"/>
          <w:color w:val="000000"/>
        </w:rPr>
        <w:t>the ability to repay any debt X9 may owe as of the date it terminates operation.</w:t>
      </w:r>
    </w:p>
    <w:p w:rsidR="00804FAF" w:rsidRPr="00804FAF" w:rsidRDefault="00804FAF" w:rsidP="00804FAF">
      <w:pPr>
        <w:pStyle w:val="ListParagraph"/>
        <w:autoSpaceDE w:val="0"/>
        <w:autoSpaceDN w:val="0"/>
        <w:adjustRightInd w:val="0"/>
        <w:spacing w:line="240" w:lineRule="auto"/>
        <w:ind w:left="780"/>
        <w:rPr>
          <w:rFonts w:ascii="Times New Roman" w:hAnsi="Times New Roman" w:cs="Times New Roman"/>
          <w:color w:val="000000"/>
        </w:rPr>
      </w:pPr>
    </w:p>
    <w:p w:rsidR="00813E30" w:rsidRPr="007C1CA6" w:rsidRDefault="007C1CA6" w:rsidP="00D03B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Specifically, the Investment P</w:t>
      </w:r>
      <w:r w:rsidR="00813E30" w:rsidRPr="007C1CA6">
        <w:rPr>
          <w:rFonts w:ascii="Times New Roman" w:hAnsi="Times New Roman" w:cs="Times New Roman"/>
        </w:rPr>
        <w:t>olicy statement</w:t>
      </w:r>
      <w:r w:rsidR="002E4DF4" w:rsidRPr="007C1CA6">
        <w:rPr>
          <w:rFonts w:ascii="Times New Roman" w:hAnsi="Times New Roman" w:cs="Times New Roman"/>
        </w:rPr>
        <w:t xml:space="preserve"> defines:</w:t>
      </w:r>
    </w:p>
    <w:p w:rsidR="002E4DF4" w:rsidRPr="007C1CA6" w:rsidRDefault="002E4DF4" w:rsidP="002E4DF4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Investment objectives;</w:t>
      </w:r>
    </w:p>
    <w:p w:rsidR="002E4DF4" w:rsidRPr="007C1CA6" w:rsidRDefault="002E4DF4" w:rsidP="002E4DF4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 xml:space="preserve">Investment </w:t>
      </w:r>
      <w:r w:rsidR="00861A84" w:rsidRPr="007C1CA6">
        <w:rPr>
          <w:rFonts w:ascii="Times New Roman" w:hAnsi="Times New Roman" w:cs="Times New Roman"/>
        </w:rPr>
        <w:t>strategy, including allowable investments, investment allocation</w:t>
      </w:r>
      <w:r w:rsidR="00F503C5" w:rsidRPr="007C1CA6">
        <w:rPr>
          <w:rFonts w:ascii="Times New Roman" w:hAnsi="Times New Roman" w:cs="Times New Roman"/>
        </w:rPr>
        <w:t>,</w:t>
      </w:r>
      <w:r w:rsidR="00861A84" w:rsidRPr="007C1CA6">
        <w:rPr>
          <w:rFonts w:ascii="Times New Roman" w:hAnsi="Times New Roman" w:cs="Times New Roman"/>
        </w:rPr>
        <w:t xml:space="preserve"> and prohibited investments;</w:t>
      </w:r>
      <w:r w:rsidRPr="007C1CA6">
        <w:rPr>
          <w:rFonts w:ascii="Times New Roman" w:hAnsi="Times New Roman" w:cs="Times New Roman"/>
        </w:rPr>
        <w:t xml:space="preserve"> </w:t>
      </w:r>
    </w:p>
    <w:p w:rsidR="00813E30" w:rsidRPr="007C1CA6" w:rsidRDefault="00861A84" w:rsidP="00813E3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D</w:t>
      </w:r>
      <w:r w:rsidR="00813E30" w:rsidRPr="007C1CA6">
        <w:rPr>
          <w:rFonts w:ascii="Times New Roman" w:hAnsi="Times New Roman" w:cs="Times New Roman"/>
        </w:rPr>
        <w:t>uti</w:t>
      </w:r>
      <w:r w:rsidRPr="007C1CA6">
        <w:rPr>
          <w:rFonts w:ascii="Times New Roman" w:hAnsi="Times New Roman" w:cs="Times New Roman"/>
        </w:rPr>
        <w:t>es for the X9 Board of Directors, X9 Finance Committee</w:t>
      </w:r>
      <w:r w:rsidR="00F83B0D">
        <w:rPr>
          <w:rFonts w:ascii="Times New Roman" w:hAnsi="Times New Roman" w:cs="Times New Roman"/>
        </w:rPr>
        <w:t xml:space="preserve">, Executive Director, </w:t>
      </w:r>
      <w:r w:rsidRPr="007C1CA6">
        <w:rPr>
          <w:rFonts w:ascii="Times New Roman" w:hAnsi="Times New Roman" w:cs="Times New Roman"/>
        </w:rPr>
        <w:t>and Investment Manager</w:t>
      </w:r>
      <w:r w:rsidR="009B6160" w:rsidRPr="007C1CA6">
        <w:rPr>
          <w:rFonts w:ascii="Times New Roman" w:hAnsi="Times New Roman" w:cs="Times New Roman"/>
        </w:rPr>
        <w:t xml:space="preserve">; and </w:t>
      </w:r>
    </w:p>
    <w:p w:rsidR="00813E30" w:rsidRPr="007C1CA6" w:rsidRDefault="009B6160" w:rsidP="00813E3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Pr</w:t>
      </w:r>
      <w:r w:rsidR="00813E30" w:rsidRPr="007C1CA6">
        <w:rPr>
          <w:rFonts w:ascii="Times New Roman" w:hAnsi="Times New Roman" w:cs="Times New Roman"/>
        </w:rPr>
        <w:t xml:space="preserve">ocedures for the ongoing monitoring </w:t>
      </w:r>
      <w:r w:rsidR="008422FC" w:rsidRPr="007C1CA6">
        <w:rPr>
          <w:rFonts w:ascii="Times New Roman" w:hAnsi="Times New Roman" w:cs="Times New Roman"/>
        </w:rPr>
        <w:t xml:space="preserve">and review </w:t>
      </w:r>
      <w:r w:rsidR="00813E30" w:rsidRPr="007C1CA6">
        <w:rPr>
          <w:rFonts w:ascii="Times New Roman" w:hAnsi="Times New Roman" w:cs="Times New Roman"/>
        </w:rPr>
        <w:t xml:space="preserve">of </w:t>
      </w:r>
      <w:r w:rsidRPr="007C1CA6">
        <w:rPr>
          <w:rFonts w:ascii="Times New Roman" w:hAnsi="Times New Roman" w:cs="Times New Roman"/>
        </w:rPr>
        <w:t>investments</w:t>
      </w:r>
      <w:r w:rsidR="008422FC" w:rsidRPr="007C1CA6">
        <w:rPr>
          <w:rFonts w:ascii="Times New Roman" w:hAnsi="Times New Roman" w:cs="Times New Roman"/>
        </w:rPr>
        <w:t>.</w:t>
      </w:r>
    </w:p>
    <w:p w:rsidR="009B6160" w:rsidRPr="007C1CA6" w:rsidRDefault="009B6160" w:rsidP="009B6160">
      <w:pPr>
        <w:pStyle w:val="NoSpacing"/>
        <w:rPr>
          <w:rFonts w:ascii="Times New Roman" w:hAnsi="Times New Roman" w:cs="Times New Roman"/>
        </w:rPr>
      </w:pPr>
    </w:p>
    <w:p w:rsidR="009B6160" w:rsidRPr="007C1CA6" w:rsidRDefault="007C1CA6" w:rsidP="009B616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Investment Policy </w:t>
      </w:r>
      <w:r w:rsidR="009B6160" w:rsidRPr="007C1CA6">
        <w:rPr>
          <w:rFonts w:ascii="Times New Roman" w:hAnsi="Times New Roman" w:cs="Times New Roman"/>
        </w:rPr>
        <w:t xml:space="preserve">shall be reviewed annually by the X9 Finance Committee </w:t>
      </w:r>
      <w:r w:rsidR="0024572E" w:rsidRPr="007C1CA6">
        <w:rPr>
          <w:rFonts w:ascii="Times New Roman" w:hAnsi="Times New Roman" w:cs="Times New Roman"/>
        </w:rPr>
        <w:t>and if</w:t>
      </w:r>
      <w:r w:rsidR="00F503C5" w:rsidRPr="007C1CA6">
        <w:rPr>
          <w:rFonts w:ascii="Times New Roman" w:hAnsi="Times New Roman" w:cs="Times New Roman"/>
        </w:rPr>
        <w:t xml:space="preserve"> appropriate </w:t>
      </w:r>
      <w:r w:rsidR="00BF682B">
        <w:rPr>
          <w:rFonts w:ascii="Times New Roman" w:hAnsi="Times New Roman" w:cs="Times New Roman"/>
        </w:rPr>
        <w:t xml:space="preserve">recommended </w:t>
      </w:r>
      <w:r w:rsidR="00F503C5" w:rsidRPr="007C1CA6">
        <w:rPr>
          <w:rFonts w:ascii="Times New Roman" w:hAnsi="Times New Roman" w:cs="Times New Roman"/>
        </w:rPr>
        <w:t xml:space="preserve">modifications shall be </w:t>
      </w:r>
      <w:r w:rsidR="00AE2263">
        <w:rPr>
          <w:rFonts w:ascii="Times New Roman" w:hAnsi="Times New Roman" w:cs="Times New Roman"/>
        </w:rPr>
        <w:t xml:space="preserve">developed and </w:t>
      </w:r>
      <w:r w:rsidR="009B6160" w:rsidRPr="007C1CA6">
        <w:rPr>
          <w:rFonts w:ascii="Times New Roman" w:hAnsi="Times New Roman" w:cs="Times New Roman"/>
        </w:rPr>
        <w:t>presented to the X9 Board of Directors for approval</w:t>
      </w:r>
      <w:r w:rsidR="00A63A92">
        <w:rPr>
          <w:rFonts w:ascii="Times New Roman" w:hAnsi="Times New Roman" w:cs="Times New Roman"/>
        </w:rPr>
        <w:t xml:space="preserve"> annually</w:t>
      </w:r>
      <w:r w:rsidR="009B6160" w:rsidRPr="007C1CA6">
        <w:rPr>
          <w:rFonts w:ascii="Times New Roman" w:hAnsi="Times New Roman" w:cs="Times New Roman"/>
        </w:rPr>
        <w:t xml:space="preserve">.  </w:t>
      </w:r>
    </w:p>
    <w:p w:rsidR="00894CC3" w:rsidRPr="007C1CA6" w:rsidRDefault="00894CC3" w:rsidP="00D03B12">
      <w:pPr>
        <w:pStyle w:val="NoSpacing"/>
        <w:rPr>
          <w:rFonts w:ascii="Times New Roman" w:hAnsi="Times New Roman" w:cs="Times New Roman"/>
        </w:rPr>
      </w:pPr>
    </w:p>
    <w:p w:rsidR="00894CC3" w:rsidRPr="007C1CA6" w:rsidRDefault="00F503C5" w:rsidP="00804FA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7C1CA6">
        <w:rPr>
          <w:rFonts w:ascii="Times New Roman" w:hAnsi="Times New Roman" w:cs="Times New Roman"/>
          <w:b/>
        </w:rPr>
        <w:t xml:space="preserve">Investment </w:t>
      </w:r>
      <w:r w:rsidR="00894CC3" w:rsidRPr="007C1CA6">
        <w:rPr>
          <w:rFonts w:ascii="Times New Roman" w:hAnsi="Times New Roman" w:cs="Times New Roman"/>
          <w:b/>
        </w:rPr>
        <w:t>Objectives</w:t>
      </w:r>
    </w:p>
    <w:p w:rsidR="00E6075F" w:rsidRPr="007C1CA6" w:rsidRDefault="00E6075F" w:rsidP="00D03B12">
      <w:pPr>
        <w:pStyle w:val="NoSpacing"/>
        <w:rPr>
          <w:rFonts w:ascii="Times New Roman" w:hAnsi="Times New Roman" w:cs="Times New Roman"/>
          <w:b/>
        </w:rPr>
      </w:pPr>
    </w:p>
    <w:p w:rsidR="009D3860" w:rsidRDefault="007C1CA6" w:rsidP="007C1C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7C1CA6">
        <w:rPr>
          <w:rFonts w:ascii="Times New Roman" w:hAnsi="Times New Roman" w:cs="Times New Roman"/>
          <w:color w:val="000000"/>
        </w:rPr>
        <w:t>The X9 Board of Directors has set a goal to accumulate Reserves</w:t>
      </w:r>
      <w:r w:rsidR="00C356F5">
        <w:rPr>
          <w:rFonts w:ascii="Times New Roman" w:hAnsi="Times New Roman" w:cs="Times New Roman"/>
          <w:color w:val="000000"/>
        </w:rPr>
        <w:t xml:space="preserve"> Funds</w:t>
      </w:r>
      <w:r w:rsidRPr="007C1CA6">
        <w:rPr>
          <w:rFonts w:ascii="Times New Roman" w:hAnsi="Times New Roman" w:cs="Times New Roman"/>
          <w:color w:val="000000"/>
        </w:rPr>
        <w:t xml:space="preserve"> equal to at least six months o</w:t>
      </w:r>
      <w:r w:rsidR="009D3860">
        <w:rPr>
          <w:rFonts w:ascii="Times New Roman" w:hAnsi="Times New Roman" w:cs="Times New Roman"/>
          <w:color w:val="000000"/>
        </w:rPr>
        <w:t>f the X9 annual operating budget</w:t>
      </w:r>
      <w:r w:rsidRPr="007C1CA6">
        <w:rPr>
          <w:rFonts w:ascii="Times New Roman" w:hAnsi="Times New Roman" w:cs="Times New Roman"/>
          <w:color w:val="000000"/>
        </w:rPr>
        <w:t xml:space="preserve">.  </w:t>
      </w:r>
      <w:r w:rsidR="002B0278"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000000"/>
        </w:rPr>
        <w:t xml:space="preserve">Reserve </w:t>
      </w:r>
      <w:r w:rsidR="00C356F5">
        <w:rPr>
          <w:rFonts w:ascii="Times New Roman" w:hAnsi="Times New Roman" w:cs="Times New Roman"/>
          <w:color w:val="000000"/>
        </w:rPr>
        <w:t xml:space="preserve">Funds </w:t>
      </w:r>
      <w:r>
        <w:rPr>
          <w:rFonts w:ascii="Times New Roman" w:hAnsi="Times New Roman" w:cs="Times New Roman"/>
          <w:color w:val="000000"/>
        </w:rPr>
        <w:t>level</w:t>
      </w:r>
      <w:r w:rsidRPr="007C1CA6">
        <w:rPr>
          <w:rFonts w:ascii="Times New Roman" w:hAnsi="Times New Roman" w:cs="Times New Roman"/>
          <w:color w:val="000000"/>
        </w:rPr>
        <w:t xml:space="preserve"> should not drop below </w:t>
      </w:r>
      <w:r w:rsidR="001E268B">
        <w:rPr>
          <w:rFonts w:ascii="Times New Roman" w:hAnsi="Times New Roman" w:cs="Times New Roman"/>
          <w:color w:val="000000"/>
        </w:rPr>
        <w:t xml:space="preserve">an amount equal to </w:t>
      </w:r>
      <w:r w:rsidR="00DE1D1C">
        <w:rPr>
          <w:rFonts w:ascii="Times New Roman" w:hAnsi="Times New Roman" w:cs="Times New Roman"/>
          <w:color w:val="000000"/>
        </w:rPr>
        <w:t xml:space="preserve">three months </w:t>
      </w:r>
      <w:r w:rsidRPr="007C1CA6">
        <w:rPr>
          <w:rFonts w:ascii="Times New Roman" w:hAnsi="Times New Roman" w:cs="Times New Roman"/>
          <w:color w:val="000000"/>
        </w:rPr>
        <w:t>annual operating budget, as measured at the end of any complete budget cycle</w:t>
      </w:r>
      <w:r w:rsidR="00534FDF">
        <w:rPr>
          <w:rFonts w:ascii="Times New Roman" w:hAnsi="Times New Roman" w:cs="Times New Roman"/>
          <w:color w:val="000000"/>
        </w:rPr>
        <w:t xml:space="preserve"> in the </w:t>
      </w:r>
      <w:r w:rsidR="00BF682B">
        <w:rPr>
          <w:rFonts w:ascii="Times New Roman" w:hAnsi="Times New Roman" w:cs="Times New Roman"/>
          <w:color w:val="000000"/>
        </w:rPr>
        <w:t xml:space="preserve">any year </w:t>
      </w:r>
      <w:r w:rsidR="0024572E">
        <w:rPr>
          <w:rFonts w:ascii="Times New Roman" w:hAnsi="Times New Roman" w:cs="Times New Roman"/>
          <w:color w:val="000000"/>
        </w:rPr>
        <w:t>that the</w:t>
      </w:r>
      <w:r w:rsidR="00534FDF">
        <w:rPr>
          <w:rFonts w:ascii="Times New Roman" w:hAnsi="Times New Roman" w:cs="Times New Roman"/>
          <w:color w:val="000000"/>
        </w:rPr>
        <w:t xml:space="preserve"> Reserve Funds need to be accessed</w:t>
      </w:r>
      <w:r w:rsidRPr="007C1CA6">
        <w:rPr>
          <w:rFonts w:ascii="Times New Roman" w:hAnsi="Times New Roman" w:cs="Times New Roman"/>
          <w:color w:val="000000"/>
        </w:rPr>
        <w:t xml:space="preserve">. </w:t>
      </w:r>
      <w:r w:rsidR="009D3860">
        <w:rPr>
          <w:rFonts w:ascii="Times New Roman" w:hAnsi="Times New Roman" w:cs="Times New Roman"/>
          <w:color w:val="000000"/>
        </w:rPr>
        <w:t xml:space="preserve"> </w:t>
      </w:r>
    </w:p>
    <w:p w:rsidR="009D3860" w:rsidRDefault="009D3860" w:rsidP="007C1C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:rsidR="007C1CA6" w:rsidRPr="007C1CA6" w:rsidRDefault="007C1CA6" w:rsidP="007C1CA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Reserve</w:t>
      </w:r>
      <w:r w:rsidR="00A63A92">
        <w:rPr>
          <w:rFonts w:ascii="Times New Roman" w:hAnsi="Times New Roman" w:cs="Times New Roman"/>
          <w:color w:val="000000"/>
        </w:rPr>
        <w:t xml:space="preserve"> Funds</w:t>
      </w:r>
      <w:r w:rsidRPr="007C1CA6">
        <w:rPr>
          <w:rFonts w:ascii="Times New Roman" w:hAnsi="Times New Roman" w:cs="Times New Roman"/>
          <w:color w:val="000000"/>
        </w:rPr>
        <w:t xml:space="preserve"> shall be invested in approved instruments</w:t>
      </w:r>
      <w:r w:rsidR="00804FAF">
        <w:rPr>
          <w:rFonts w:ascii="Times New Roman" w:hAnsi="Times New Roman" w:cs="Times New Roman"/>
          <w:color w:val="000000"/>
        </w:rPr>
        <w:t xml:space="preserve">, in accordance with the options set forth in Sections C1 </w:t>
      </w:r>
      <w:r w:rsidRPr="007C1CA6">
        <w:rPr>
          <w:rFonts w:ascii="Times New Roman" w:hAnsi="Times New Roman" w:cs="Times New Roman"/>
          <w:color w:val="000000"/>
        </w:rPr>
        <w:t xml:space="preserve">of this Policy, in order to maximize the growth of the Reserve </w:t>
      </w:r>
      <w:r w:rsidR="00A63A92">
        <w:rPr>
          <w:rFonts w:ascii="Times New Roman" w:hAnsi="Times New Roman" w:cs="Times New Roman"/>
          <w:color w:val="000000"/>
        </w:rPr>
        <w:t xml:space="preserve">Funds </w:t>
      </w:r>
      <w:r w:rsidRPr="007C1CA6">
        <w:rPr>
          <w:rFonts w:ascii="Times New Roman" w:hAnsi="Times New Roman" w:cs="Times New Roman"/>
          <w:color w:val="000000"/>
        </w:rPr>
        <w:t>balanced against the need for liquidity required to</w:t>
      </w:r>
      <w:r>
        <w:rPr>
          <w:rFonts w:ascii="Times New Roman" w:hAnsi="Times New Roman" w:cs="Times New Roman"/>
          <w:color w:val="000000"/>
        </w:rPr>
        <w:t xml:space="preserve"> </w:t>
      </w:r>
      <w:r w:rsidRPr="007C1CA6">
        <w:rPr>
          <w:rFonts w:ascii="Times New Roman" w:hAnsi="Times New Roman" w:cs="Times New Roman"/>
          <w:color w:val="000000"/>
        </w:rPr>
        <w:t xml:space="preserve">meet the intended purposes set forth above.  </w:t>
      </w:r>
    </w:p>
    <w:p w:rsidR="007C1CA6" w:rsidRPr="007C1CA6" w:rsidRDefault="007C1CA6" w:rsidP="00D03B12">
      <w:pPr>
        <w:pStyle w:val="NoSpacing"/>
        <w:rPr>
          <w:rFonts w:ascii="Times New Roman" w:hAnsi="Times New Roman" w:cs="Times New Roman"/>
          <w:b/>
        </w:rPr>
      </w:pPr>
    </w:p>
    <w:p w:rsidR="00A63A92" w:rsidRDefault="009D3860" w:rsidP="00D03B12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X9 investments shall be managed in a manner</w:t>
      </w:r>
      <w:r w:rsidR="00F91A4E" w:rsidRPr="007C1CA6">
        <w:rPr>
          <w:rFonts w:ascii="Times New Roman" w:hAnsi="Times New Roman" w:cs="Times New Roman"/>
        </w:rPr>
        <w:t xml:space="preserve"> to provide sufficient income to support and execute the X9 mission. </w:t>
      </w:r>
      <w:r>
        <w:rPr>
          <w:rFonts w:ascii="Times New Roman" w:hAnsi="Times New Roman" w:cs="Times New Roman"/>
        </w:rPr>
        <w:t xml:space="preserve"> </w:t>
      </w:r>
      <w:r w:rsidR="00AA6D28" w:rsidRPr="00AA6D28">
        <w:rPr>
          <w:rFonts w:ascii="Times New Roman" w:hAnsi="Times New Roman" w:cs="Times New Roman"/>
          <w:color w:val="000000"/>
        </w:rPr>
        <w:t xml:space="preserve">X9 shall target, both on a short-term and a long-term basis, to build </w:t>
      </w:r>
      <w:r w:rsidR="00AA6D28">
        <w:rPr>
          <w:rFonts w:ascii="Times New Roman" w:hAnsi="Times New Roman" w:cs="Times New Roman"/>
          <w:color w:val="000000"/>
        </w:rPr>
        <w:t xml:space="preserve">Reserve </w:t>
      </w:r>
      <w:r w:rsidR="00A63A92">
        <w:rPr>
          <w:rFonts w:ascii="Times New Roman" w:hAnsi="Times New Roman" w:cs="Times New Roman"/>
          <w:color w:val="000000"/>
        </w:rPr>
        <w:t>Funds</w:t>
      </w:r>
      <w:r w:rsidR="00AA6D28" w:rsidRPr="00AA6D28">
        <w:rPr>
          <w:rFonts w:ascii="Times New Roman" w:hAnsi="Times New Roman" w:cs="Times New Roman"/>
          <w:color w:val="000000"/>
        </w:rPr>
        <w:t xml:space="preserve">. </w:t>
      </w:r>
    </w:p>
    <w:p w:rsidR="00A63A92" w:rsidRDefault="00A63A92" w:rsidP="00D03B12">
      <w:pPr>
        <w:pStyle w:val="NoSpacing"/>
        <w:rPr>
          <w:rFonts w:ascii="Times New Roman" w:hAnsi="Times New Roman" w:cs="Times New Roman"/>
          <w:color w:val="000000"/>
        </w:rPr>
      </w:pPr>
    </w:p>
    <w:p w:rsidR="009D3860" w:rsidRDefault="00F91A4E" w:rsidP="00D03B12">
      <w:pPr>
        <w:pStyle w:val="NoSpacing"/>
        <w:rPr>
          <w:rFonts w:ascii="Times New Roman" w:hAnsi="Times New Roman" w:cs="Times New Roman"/>
          <w:color w:val="000000"/>
        </w:rPr>
      </w:pPr>
      <w:r w:rsidRPr="007C1CA6">
        <w:rPr>
          <w:rFonts w:ascii="Times New Roman" w:hAnsi="Times New Roman" w:cs="Times New Roman"/>
        </w:rPr>
        <w:t>T</w:t>
      </w:r>
      <w:r w:rsidR="004F356C" w:rsidRPr="007C1CA6">
        <w:rPr>
          <w:rFonts w:ascii="Times New Roman" w:hAnsi="Times New Roman" w:cs="Times New Roman"/>
        </w:rPr>
        <w:t xml:space="preserve">he </w:t>
      </w:r>
      <w:r w:rsidR="008978CC" w:rsidRPr="007C1CA6">
        <w:rPr>
          <w:rFonts w:ascii="Times New Roman" w:hAnsi="Times New Roman" w:cs="Times New Roman"/>
        </w:rPr>
        <w:t xml:space="preserve">long-term </w:t>
      </w:r>
      <w:r w:rsidR="004F356C" w:rsidRPr="007C1CA6">
        <w:rPr>
          <w:rFonts w:ascii="Times New Roman" w:hAnsi="Times New Roman" w:cs="Times New Roman"/>
        </w:rPr>
        <w:t xml:space="preserve">investment objective is to provide a total </w:t>
      </w:r>
      <w:r w:rsidR="009D3860">
        <w:rPr>
          <w:rFonts w:ascii="Times New Roman" w:hAnsi="Times New Roman" w:cs="Times New Roman"/>
        </w:rPr>
        <w:t xml:space="preserve">annual rate of </w:t>
      </w:r>
      <w:r w:rsidR="004F356C" w:rsidRPr="007C1CA6">
        <w:rPr>
          <w:rFonts w:ascii="Times New Roman" w:hAnsi="Times New Roman" w:cs="Times New Roman"/>
        </w:rPr>
        <w:t>return (including preservation and appreciation of capital and dividend and interest income) in excess of the rate of inflation, as measured by the Consumer Price Index</w:t>
      </w:r>
      <w:r w:rsidR="008978CC" w:rsidRPr="007C1CA6">
        <w:rPr>
          <w:rFonts w:ascii="Times New Roman" w:hAnsi="Times New Roman" w:cs="Times New Roman"/>
        </w:rPr>
        <w:t>.</w:t>
      </w:r>
      <w:r w:rsidR="007C1CA6">
        <w:rPr>
          <w:rFonts w:ascii="Times New Roman" w:hAnsi="Times New Roman" w:cs="Times New Roman"/>
        </w:rPr>
        <w:t xml:space="preserve">  </w:t>
      </w:r>
      <w:r w:rsidR="00804FAF" w:rsidRPr="00804FAF">
        <w:rPr>
          <w:rFonts w:ascii="Times New Roman" w:hAnsi="Times New Roman" w:cs="Times New Roman"/>
          <w:color w:val="000000"/>
        </w:rPr>
        <w:t>While there cannot be any guarantees surrounding how X9 investments will perform, the X9 Board has adopted this Policy with</w:t>
      </w:r>
      <w:r w:rsidR="00804FAF">
        <w:rPr>
          <w:rFonts w:ascii="Times New Roman" w:hAnsi="Times New Roman" w:cs="Times New Roman"/>
          <w:color w:val="000000"/>
        </w:rPr>
        <w:t xml:space="preserve"> the expectation that, in keeping </w:t>
      </w:r>
      <w:r w:rsidR="00AA6D28">
        <w:rPr>
          <w:rFonts w:ascii="Times New Roman" w:hAnsi="Times New Roman" w:cs="Times New Roman"/>
          <w:color w:val="000000"/>
        </w:rPr>
        <w:t xml:space="preserve">with historical </w:t>
      </w:r>
      <w:r w:rsidR="00804FAF" w:rsidRPr="00804FAF">
        <w:rPr>
          <w:rFonts w:ascii="Times New Roman" w:hAnsi="Times New Roman" w:cs="Times New Roman"/>
          <w:color w:val="000000"/>
        </w:rPr>
        <w:t xml:space="preserve">performance, </w:t>
      </w:r>
      <w:r w:rsidR="00AA6D28">
        <w:rPr>
          <w:rFonts w:ascii="Times New Roman" w:hAnsi="Times New Roman" w:cs="Times New Roman"/>
          <w:color w:val="000000"/>
        </w:rPr>
        <w:t xml:space="preserve">the Reserve </w:t>
      </w:r>
      <w:r w:rsidR="00A63A92">
        <w:rPr>
          <w:rFonts w:ascii="Times New Roman" w:hAnsi="Times New Roman" w:cs="Times New Roman"/>
          <w:color w:val="000000"/>
        </w:rPr>
        <w:t>Funds w</w:t>
      </w:r>
      <w:r w:rsidR="00AA6D28">
        <w:rPr>
          <w:rFonts w:ascii="Times New Roman" w:hAnsi="Times New Roman" w:cs="Times New Roman"/>
          <w:color w:val="000000"/>
        </w:rPr>
        <w:t>ill achieve</w:t>
      </w:r>
      <w:r w:rsidR="00804FAF" w:rsidRPr="00804FAF">
        <w:rPr>
          <w:rFonts w:ascii="Times New Roman" w:hAnsi="Times New Roman" w:cs="Times New Roman"/>
          <w:color w:val="000000"/>
        </w:rPr>
        <w:t xml:space="preserve"> long term growth </w:t>
      </w:r>
      <w:r w:rsidR="00AA6D28">
        <w:rPr>
          <w:rFonts w:ascii="Times New Roman" w:hAnsi="Times New Roman" w:cs="Times New Roman"/>
          <w:color w:val="000000"/>
        </w:rPr>
        <w:t xml:space="preserve">sufficient </w:t>
      </w:r>
      <w:r w:rsidR="00804FAF" w:rsidRPr="00804FAF">
        <w:rPr>
          <w:rFonts w:ascii="Times New Roman" w:hAnsi="Times New Roman" w:cs="Times New Roman"/>
          <w:color w:val="000000"/>
        </w:rPr>
        <w:t xml:space="preserve">to meet the needs of the organization, as set out above.  </w:t>
      </w:r>
    </w:p>
    <w:p w:rsidR="00DE1D1C" w:rsidRPr="007C1CA6" w:rsidRDefault="00DE1D1C" w:rsidP="00D03B12">
      <w:pPr>
        <w:pStyle w:val="NoSpacing"/>
        <w:rPr>
          <w:rFonts w:ascii="Times New Roman" w:hAnsi="Times New Roman" w:cs="Times New Roman"/>
        </w:rPr>
      </w:pPr>
    </w:p>
    <w:p w:rsidR="00894CC3" w:rsidRPr="007C1CA6" w:rsidRDefault="00894CC3" w:rsidP="00804FA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7C1CA6">
        <w:rPr>
          <w:rFonts w:ascii="Times New Roman" w:hAnsi="Times New Roman" w:cs="Times New Roman"/>
          <w:b/>
        </w:rPr>
        <w:t>Investment Strategy</w:t>
      </w:r>
    </w:p>
    <w:p w:rsidR="00894CC3" w:rsidRPr="007C1CA6" w:rsidRDefault="00894CC3" w:rsidP="00D03B12">
      <w:pPr>
        <w:pStyle w:val="NoSpacing"/>
        <w:rPr>
          <w:rFonts w:ascii="Times New Roman" w:hAnsi="Times New Roman" w:cs="Times New Roman"/>
          <w:b/>
        </w:rPr>
      </w:pPr>
    </w:p>
    <w:p w:rsidR="00A93E59" w:rsidRDefault="00894CC3" w:rsidP="00D03B12">
      <w:pPr>
        <w:pStyle w:val="NoSpacing"/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Recognizing the inherent risk</w:t>
      </w:r>
      <w:r w:rsidR="009D3860">
        <w:rPr>
          <w:rFonts w:ascii="Times New Roman" w:hAnsi="Times New Roman" w:cs="Times New Roman"/>
        </w:rPr>
        <w:t>s of</w:t>
      </w:r>
      <w:r w:rsidRPr="007C1CA6">
        <w:rPr>
          <w:rFonts w:ascii="Times New Roman" w:hAnsi="Times New Roman" w:cs="Times New Roman"/>
        </w:rPr>
        <w:t xml:space="preserve"> investing, the X9 Board of Directors</w:t>
      </w:r>
      <w:r w:rsidR="00BF682B">
        <w:rPr>
          <w:rFonts w:ascii="Times New Roman" w:hAnsi="Times New Roman" w:cs="Times New Roman"/>
        </w:rPr>
        <w:t>,</w:t>
      </w:r>
      <w:r w:rsidRPr="007C1CA6">
        <w:rPr>
          <w:rFonts w:ascii="Times New Roman" w:hAnsi="Times New Roman" w:cs="Times New Roman"/>
        </w:rPr>
        <w:t xml:space="preserve"> </w:t>
      </w:r>
      <w:r w:rsidR="00A93E59">
        <w:rPr>
          <w:rFonts w:ascii="Times New Roman" w:hAnsi="Times New Roman" w:cs="Times New Roman"/>
        </w:rPr>
        <w:t>through its</w:t>
      </w:r>
      <w:r w:rsidR="009D3860">
        <w:rPr>
          <w:rFonts w:ascii="Times New Roman" w:hAnsi="Times New Roman" w:cs="Times New Roman"/>
        </w:rPr>
        <w:t xml:space="preserve"> </w:t>
      </w:r>
      <w:r w:rsidRPr="007C1CA6">
        <w:rPr>
          <w:rFonts w:ascii="Times New Roman" w:hAnsi="Times New Roman" w:cs="Times New Roman"/>
        </w:rPr>
        <w:t>Finance Committee</w:t>
      </w:r>
      <w:r w:rsidR="00BF682B">
        <w:rPr>
          <w:rFonts w:ascii="Times New Roman" w:hAnsi="Times New Roman" w:cs="Times New Roman"/>
        </w:rPr>
        <w:t>,</w:t>
      </w:r>
      <w:r w:rsidRPr="007C1CA6">
        <w:rPr>
          <w:rFonts w:ascii="Times New Roman" w:hAnsi="Times New Roman" w:cs="Times New Roman"/>
        </w:rPr>
        <w:t xml:space="preserve"> </w:t>
      </w:r>
      <w:r w:rsidR="00A93E59">
        <w:rPr>
          <w:rFonts w:ascii="Times New Roman" w:hAnsi="Times New Roman" w:cs="Times New Roman"/>
        </w:rPr>
        <w:t xml:space="preserve">will </w:t>
      </w:r>
      <w:r w:rsidRPr="007C1CA6">
        <w:rPr>
          <w:rFonts w:ascii="Times New Roman" w:hAnsi="Times New Roman" w:cs="Times New Roman"/>
        </w:rPr>
        <w:t>strive to create a strategic asset allocation that attempt</w:t>
      </w:r>
      <w:r w:rsidR="009D3860">
        <w:rPr>
          <w:rFonts w:ascii="Times New Roman" w:hAnsi="Times New Roman" w:cs="Times New Roman"/>
        </w:rPr>
        <w:t>s</w:t>
      </w:r>
      <w:r w:rsidRPr="007C1CA6">
        <w:rPr>
          <w:rFonts w:ascii="Times New Roman" w:hAnsi="Times New Roman" w:cs="Times New Roman"/>
        </w:rPr>
        <w:t xml:space="preserve"> to manage risk through asset selection and diversification.</w:t>
      </w:r>
      <w:r w:rsidR="00F160BF" w:rsidRPr="007C1CA6">
        <w:rPr>
          <w:rFonts w:ascii="Times New Roman" w:hAnsi="Times New Roman" w:cs="Times New Roman"/>
        </w:rPr>
        <w:t xml:space="preserve"> </w:t>
      </w:r>
      <w:r w:rsidR="009D3860">
        <w:rPr>
          <w:rFonts w:ascii="Times New Roman" w:hAnsi="Times New Roman" w:cs="Times New Roman"/>
        </w:rPr>
        <w:t xml:space="preserve"> </w:t>
      </w:r>
    </w:p>
    <w:p w:rsidR="00A93E59" w:rsidRDefault="00A93E59" w:rsidP="00D03B12">
      <w:pPr>
        <w:pStyle w:val="NoSpacing"/>
        <w:rPr>
          <w:rFonts w:ascii="Times New Roman" w:hAnsi="Times New Roman" w:cs="Times New Roman"/>
        </w:rPr>
      </w:pPr>
    </w:p>
    <w:p w:rsidR="00894CC3" w:rsidRPr="007C1CA6" w:rsidRDefault="00F160BF" w:rsidP="00D03B12">
      <w:pPr>
        <w:pStyle w:val="NoSpacing"/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 xml:space="preserve">While asset allocation is monitored regularly, </w:t>
      </w:r>
      <w:r w:rsidR="009D3860">
        <w:rPr>
          <w:rFonts w:ascii="Times New Roman" w:hAnsi="Times New Roman" w:cs="Times New Roman"/>
        </w:rPr>
        <w:t xml:space="preserve">it shall be the Policy of X9 that </w:t>
      </w:r>
      <w:r w:rsidRPr="007C1CA6">
        <w:rPr>
          <w:rFonts w:ascii="Times New Roman" w:hAnsi="Times New Roman" w:cs="Times New Roman"/>
        </w:rPr>
        <w:t>frequent changes in response to subtle changes in the fi</w:t>
      </w:r>
      <w:r w:rsidR="009D3860">
        <w:rPr>
          <w:rFonts w:ascii="Times New Roman" w:hAnsi="Times New Roman" w:cs="Times New Roman"/>
        </w:rPr>
        <w:t>nancial markets are not in the best interest of the long-term objectives and therefore, such mid-course corrections should be avoided unless there is a strong commercial reason to move funds between allowable investments and allocations (see below)</w:t>
      </w:r>
      <w:r w:rsidRPr="007C1CA6">
        <w:rPr>
          <w:rFonts w:ascii="Times New Roman" w:hAnsi="Times New Roman" w:cs="Times New Roman"/>
        </w:rPr>
        <w:t>.</w:t>
      </w:r>
      <w:r w:rsidR="00DE1D1C">
        <w:rPr>
          <w:rFonts w:ascii="Times New Roman" w:hAnsi="Times New Roman" w:cs="Times New Roman"/>
        </w:rPr>
        <w:t xml:space="preserve"> </w:t>
      </w:r>
    </w:p>
    <w:p w:rsidR="00894CC3" w:rsidRPr="007C1CA6" w:rsidRDefault="00894CC3" w:rsidP="00D03B12">
      <w:pPr>
        <w:pStyle w:val="NoSpacing"/>
        <w:rPr>
          <w:rFonts w:ascii="Times New Roman" w:hAnsi="Times New Roman" w:cs="Times New Roman"/>
        </w:rPr>
      </w:pPr>
    </w:p>
    <w:p w:rsidR="008978CC" w:rsidRPr="007C1CA6" w:rsidRDefault="008978CC" w:rsidP="00804FAF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i/>
          <w:u w:val="single"/>
        </w:rPr>
      </w:pPr>
      <w:r w:rsidRPr="007C1CA6">
        <w:rPr>
          <w:rFonts w:ascii="Times New Roman" w:hAnsi="Times New Roman" w:cs="Times New Roman"/>
          <w:i/>
          <w:u w:val="single"/>
        </w:rPr>
        <w:t>Allowable Investments</w:t>
      </w:r>
      <w:r w:rsidR="008E6BCA" w:rsidRPr="007C1CA6">
        <w:rPr>
          <w:rFonts w:ascii="Times New Roman" w:hAnsi="Times New Roman" w:cs="Times New Roman"/>
          <w:i/>
          <w:u w:val="single"/>
        </w:rPr>
        <w:t xml:space="preserve"> and Allocation</w:t>
      </w:r>
    </w:p>
    <w:p w:rsidR="008978CC" w:rsidRPr="007C1CA6" w:rsidRDefault="008978CC" w:rsidP="00D03B12">
      <w:pPr>
        <w:pStyle w:val="NoSpacing"/>
        <w:rPr>
          <w:rFonts w:ascii="Times New Roman" w:hAnsi="Times New Roman" w:cs="Times New Roman"/>
          <w:b/>
        </w:rPr>
      </w:pPr>
    </w:p>
    <w:p w:rsidR="00894CC3" w:rsidRPr="007C1CA6" w:rsidRDefault="00894CC3" w:rsidP="00D03B12">
      <w:pPr>
        <w:pStyle w:val="NoSpacing"/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Allowable investments include</w:t>
      </w:r>
      <w:r w:rsidR="00C1241E" w:rsidRPr="007C1CA6">
        <w:rPr>
          <w:rFonts w:ascii="Times New Roman" w:hAnsi="Times New Roman" w:cs="Times New Roman"/>
        </w:rPr>
        <w:t>:</w:t>
      </w:r>
    </w:p>
    <w:p w:rsidR="005B3BAD" w:rsidRPr="007C1CA6" w:rsidRDefault="005B3BAD" w:rsidP="009D386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Cash Equivalents</w:t>
      </w:r>
    </w:p>
    <w:p w:rsidR="008E6D6F" w:rsidRPr="007C1CA6" w:rsidRDefault="008E6D6F" w:rsidP="009D386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Interest bearin</w:t>
      </w:r>
      <w:r w:rsidR="005B3BAD" w:rsidRPr="007C1CA6">
        <w:rPr>
          <w:rFonts w:ascii="Times New Roman" w:hAnsi="Times New Roman" w:cs="Times New Roman"/>
        </w:rPr>
        <w:t>g checking and savings accounts</w:t>
      </w:r>
    </w:p>
    <w:p w:rsidR="009D3860" w:rsidRDefault="008D04E1" w:rsidP="009D386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Money market accounts</w:t>
      </w:r>
    </w:p>
    <w:p w:rsidR="009D3860" w:rsidRPr="007C1CA6" w:rsidRDefault="009D3860" w:rsidP="009D386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managed in accordance with the diversification and industry concentration restrictions set forth in the Investment Company Act</w:t>
      </w:r>
      <w:r>
        <w:rPr>
          <w:rFonts w:ascii="Times New Roman" w:hAnsi="Times New Roman" w:cs="Times New Roman"/>
        </w:rPr>
        <w:t>; and</w:t>
      </w:r>
    </w:p>
    <w:p w:rsidR="009D3860" w:rsidRPr="009D3860" w:rsidRDefault="009D3860" w:rsidP="009D386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containing industry concentrations less than 25 percent</w:t>
      </w:r>
    </w:p>
    <w:p w:rsidR="008D04E1" w:rsidRDefault="008D04E1" w:rsidP="009D386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9D3860">
        <w:rPr>
          <w:rFonts w:ascii="Times New Roman" w:hAnsi="Times New Roman" w:cs="Times New Roman"/>
        </w:rPr>
        <w:t>Certificates of deposit up to $250,000 per federally-insured financial institution</w:t>
      </w:r>
    </w:p>
    <w:p w:rsidR="009D3860" w:rsidRPr="009D3860" w:rsidRDefault="009D3860" w:rsidP="009D3860">
      <w:pPr>
        <w:pStyle w:val="NoSpacing"/>
        <w:ind w:left="1440"/>
        <w:rPr>
          <w:rFonts w:ascii="Times New Roman" w:hAnsi="Times New Roman" w:cs="Times New Roman"/>
        </w:rPr>
      </w:pPr>
    </w:p>
    <w:p w:rsidR="009D3860" w:rsidRPr="00804FAF" w:rsidRDefault="009D3860" w:rsidP="009D386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Fixed Income Securities</w:t>
      </w:r>
    </w:p>
    <w:p w:rsidR="00F83B0D" w:rsidRDefault="008E6D6F" w:rsidP="00F83B0D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F83B0D">
        <w:rPr>
          <w:rFonts w:ascii="Times New Roman" w:hAnsi="Times New Roman" w:cs="Times New Roman"/>
        </w:rPr>
        <w:t>Direct obligations of the U.S. Government, its agencies and instrumentalities</w:t>
      </w:r>
    </w:p>
    <w:p w:rsidR="005B3BAD" w:rsidRDefault="005B3BAD" w:rsidP="00F83B0D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F83B0D">
        <w:rPr>
          <w:rFonts w:ascii="Times New Roman" w:hAnsi="Times New Roman" w:cs="Times New Roman"/>
        </w:rPr>
        <w:t xml:space="preserve">Corporate </w:t>
      </w:r>
      <w:r w:rsidR="008E6BCA" w:rsidRPr="00F83B0D">
        <w:rPr>
          <w:rFonts w:ascii="Times New Roman" w:hAnsi="Times New Roman" w:cs="Times New Roman"/>
        </w:rPr>
        <w:t xml:space="preserve">notes and </w:t>
      </w:r>
      <w:r w:rsidRPr="00F83B0D">
        <w:rPr>
          <w:rFonts w:ascii="Times New Roman" w:hAnsi="Times New Roman" w:cs="Times New Roman"/>
        </w:rPr>
        <w:t xml:space="preserve">bonds (debt securities) with ratings of </w:t>
      </w:r>
      <w:r w:rsidR="00F83B0D">
        <w:rPr>
          <w:rFonts w:ascii="Times New Roman" w:hAnsi="Times New Roman" w:cs="Times New Roman"/>
        </w:rPr>
        <w:t xml:space="preserve">at least </w:t>
      </w:r>
      <w:proofErr w:type="spellStart"/>
      <w:r w:rsidR="00F83B0D">
        <w:rPr>
          <w:rFonts w:ascii="Times New Roman" w:hAnsi="Times New Roman" w:cs="Times New Roman"/>
        </w:rPr>
        <w:t>Aaa</w:t>
      </w:r>
      <w:proofErr w:type="spellEnd"/>
      <w:r w:rsidR="00F83B0D">
        <w:rPr>
          <w:rFonts w:ascii="Times New Roman" w:hAnsi="Times New Roman" w:cs="Times New Roman"/>
        </w:rPr>
        <w:t>.</w:t>
      </w:r>
    </w:p>
    <w:p w:rsidR="00F83B0D" w:rsidRPr="00F83B0D" w:rsidRDefault="00F83B0D" w:rsidP="00F83B0D">
      <w:pPr>
        <w:pStyle w:val="NoSpacing"/>
        <w:ind w:left="1440"/>
        <w:rPr>
          <w:rFonts w:ascii="Times New Roman" w:hAnsi="Times New Roman" w:cs="Times New Roman"/>
        </w:rPr>
      </w:pPr>
    </w:p>
    <w:p w:rsidR="00F83B0D" w:rsidRPr="00804FAF" w:rsidRDefault="00887E94" w:rsidP="00F83B0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 xml:space="preserve">Mutual funds </w:t>
      </w:r>
    </w:p>
    <w:p w:rsidR="00F83B0D" w:rsidRDefault="00F83B0D" w:rsidP="00F83B0D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87E94" w:rsidRPr="00F83B0D">
        <w:rPr>
          <w:rFonts w:ascii="Times New Roman" w:hAnsi="Times New Roman" w:cs="Times New Roman"/>
        </w:rPr>
        <w:t xml:space="preserve">anaged in accordance with the diversification and industry concentration restrictions set forth in the Investment Company Act, </w:t>
      </w:r>
    </w:p>
    <w:p w:rsidR="00F83B0D" w:rsidRDefault="00887E94" w:rsidP="00F83B0D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F83B0D">
        <w:rPr>
          <w:rFonts w:ascii="Times New Roman" w:hAnsi="Times New Roman" w:cs="Times New Roman"/>
        </w:rPr>
        <w:t>containing industry conc</w:t>
      </w:r>
      <w:r w:rsidR="004F356C" w:rsidRPr="00F83B0D">
        <w:rPr>
          <w:rFonts w:ascii="Times New Roman" w:hAnsi="Times New Roman" w:cs="Times New Roman"/>
        </w:rPr>
        <w:t>entrations less than 25 percent, and</w:t>
      </w:r>
    </w:p>
    <w:p w:rsidR="009F5C01" w:rsidRPr="001E268B" w:rsidRDefault="004F356C" w:rsidP="00D03B1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F83B0D">
        <w:rPr>
          <w:rFonts w:ascii="Times New Roman" w:hAnsi="Times New Roman" w:cs="Times New Roman"/>
        </w:rPr>
        <w:t>containing foreign country conc</w:t>
      </w:r>
      <w:r w:rsidR="005B3BAD" w:rsidRPr="00F83B0D">
        <w:rPr>
          <w:rFonts w:ascii="Times New Roman" w:hAnsi="Times New Roman" w:cs="Times New Roman"/>
        </w:rPr>
        <w:t>entrations less than 20 percent</w:t>
      </w:r>
    </w:p>
    <w:p w:rsidR="00110B7C" w:rsidRPr="007C1CA6" w:rsidRDefault="00110B7C" w:rsidP="00D03B12">
      <w:pPr>
        <w:pStyle w:val="NoSpacing"/>
        <w:rPr>
          <w:rFonts w:ascii="Times New Roman" w:hAnsi="Times New Roman" w:cs="Times New Roman"/>
          <w:b/>
        </w:rPr>
      </w:pPr>
    </w:p>
    <w:p w:rsidR="00894CC3" w:rsidRPr="007C1CA6" w:rsidRDefault="008E6BCA" w:rsidP="00804FAF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i/>
          <w:u w:val="single"/>
        </w:rPr>
      </w:pPr>
      <w:r w:rsidRPr="007C1CA6">
        <w:rPr>
          <w:rFonts w:ascii="Times New Roman" w:hAnsi="Times New Roman" w:cs="Times New Roman"/>
          <w:i/>
          <w:u w:val="single"/>
        </w:rPr>
        <w:t>Prohibited Investments</w:t>
      </w:r>
    </w:p>
    <w:p w:rsidR="00861105" w:rsidRPr="007C1CA6" w:rsidRDefault="00861105" w:rsidP="00D03B12">
      <w:pPr>
        <w:pStyle w:val="NoSpacing"/>
        <w:rPr>
          <w:rFonts w:ascii="Times New Roman" w:hAnsi="Times New Roman" w:cs="Times New Roman"/>
          <w:i/>
          <w:u w:val="single"/>
        </w:rPr>
      </w:pPr>
    </w:p>
    <w:p w:rsidR="008E6BCA" w:rsidRPr="007C1CA6" w:rsidRDefault="00861105" w:rsidP="00AA6D28">
      <w:pPr>
        <w:pStyle w:val="NoSpacing"/>
        <w:ind w:firstLine="360"/>
        <w:rPr>
          <w:rFonts w:ascii="Times New Roman" w:hAnsi="Times New Roman" w:cs="Times New Roman"/>
          <w:i/>
        </w:rPr>
      </w:pPr>
      <w:r w:rsidRPr="007C1CA6">
        <w:rPr>
          <w:rFonts w:ascii="Times New Roman" w:hAnsi="Times New Roman" w:cs="Times New Roman"/>
        </w:rPr>
        <w:t>Prohibited investments include:</w:t>
      </w:r>
    </w:p>
    <w:p w:rsidR="008E6BCA" w:rsidRPr="007C1CA6" w:rsidRDefault="008E6BCA" w:rsidP="008E6BC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Equity Securities</w:t>
      </w:r>
    </w:p>
    <w:p w:rsidR="008E6BCA" w:rsidRPr="007C1CA6" w:rsidRDefault="008E6BCA" w:rsidP="008E6BCA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Common stocks</w:t>
      </w:r>
    </w:p>
    <w:p w:rsidR="008E6BCA" w:rsidRPr="007C1CA6" w:rsidRDefault="008E6BCA" w:rsidP="008E6BCA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Convertible notes and bonds</w:t>
      </w:r>
    </w:p>
    <w:p w:rsidR="008E6BCA" w:rsidRPr="007C1CA6" w:rsidRDefault="008E6BCA" w:rsidP="008E6BCA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>Convertible preferred stocks</w:t>
      </w:r>
    </w:p>
    <w:p w:rsidR="00AA6D28" w:rsidRDefault="00AA6D28" w:rsidP="00AA6D28">
      <w:pPr>
        <w:pStyle w:val="NoSpacing"/>
        <w:rPr>
          <w:rFonts w:ascii="Times New Roman" w:hAnsi="Times New Roman" w:cs="Times New Roman"/>
        </w:rPr>
      </w:pPr>
    </w:p>
    <w:p w:rsidR="00DE1D1C" w:rsidRPr="001E268B" w:rsidRDefault="00AA6D28" w:rsidP="00AA6D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M</w:t>
      </w:r>
      <w:r w:rsidRPr="00AA6D28">
        <w:rPr>
          <w:rFonts w:ascii="Times New Roman" w:hAnsi="Times New Roman" w:cs="Times New Roman"/>
          <w:color w:val="000000"/>
        </w:rPr>
        <w:t>utual fund</w:t>
      </w:r>
      <w:r>
        <w:rPr>
          <w:rFonts w:ascii="Times New Roman" w:hAnsi="Times New Roman" w:cs="Times New Roman"/>
          <w:color w:val="000000"/>
        </w:rPr>
        <w:t>s that contain</w:t>
      </w:r>
      <w:r w:rsidRPr="00AA6D28">
        <w:rPr>
          <w:rFonts w:ascii="Times New Roman" w:hAnsi="Times New Roman" w:cs="Times New Roman"/>
          <w:color w:val="000000"/>
        </w:rPr>
        <w:t xml:space="preserve"> securities that result in more than twenty-five </w:t>
      </w:r>
      <w:r>
        <w:rPr>
          <w:rFonts w:ascii="Times New Roman" w:hAnsi="Times New Roman" w:cs="Times New Roman"/>
          <w:color w:val="000000"/>
        </w:rPr>
        <w:t xml:space="preserve">percent (25%) of </w:t>
      </w:r>
      <w:r w:rsidRPr="00AA6D28">
        <w:rPr>
          <w:rFonts w:ascii="Times New Roman" w:hAnsi="Times New Roman" w:cs="Times New Roman"/>
          <w:color w:val="000000"/>
        </w:rPr>
        <w:t xml:space="preserve">total assets in one security of one or more issuers conducting their principle business </w:t>
      </w:r>
      <w:r>
        <w:rPr>
          <w:rFonts w:ascii="Times New Roman" w:hAnsi="Times New Roman" w:cs="Times New Roman"/>
          <w:color w:val="000000"/>
        </w:rPr>
        <w:t>activities in the same industry;</w:t>
      </w:r>
      <w:r w:rsidRPr="00AA6D28">
        <w:rPr>
          <w:rFonts w:ascii="Times New Roman" w:hAnsi="Times New Roman" w:cs="Times New Roman"/>
          <w:color w:val="000000"/>
        </w:rPr>
        <w:t xml:space="preserve"> provided</w:t>
      </w:r>
      <w:r>
        <w:rPr>
          <w:rFonts w:ascii="Times New Roman" w:hAnsi="Times New Roman" w:cs="Times New Roman"/>
          <w:color w:val="000000"/>
        </w:rPr>
        <w:t>,</w:t>
      </w:r>
      <w:r w:rsidRPr="00AA6D28">
        <w:rPr>
          <w:rFonts w:ascii="Times New Roman" w:hAnsi="Times New Roman" w:cs="Times New Roman"/>
          <w:color w:val="000000"/>
        </w:rPr>
        <w:t xml:space="preserve"> however</w:t>
      </w:r>
      <w:r>
        <w:rPr>
          <w:rFonts w:ascii="Times New Roman" w:hAnsi="Times New Roman" w:cs="Times New Roman"/>
          <w:color w:val="000000"/>
        </w:rPr>
        <w:t>,</w:t>
      </w:r>
      <w:r w:rsidRPr="00AA6D28">
        <w:rPr>
          <w:rFonts w:ascii="Times New Roman" w:hAnsi="Times New Roman" w:cs="Times New Roman"/>
          <w:color w:val="000000"/>
        </w:rPr>
        <w:t xml:space="preserve"> that this limitation does not apply to investments in securities issued or guaranteed by the United States government, its agencies, or instrumentalities.   </w:t>
      </w:r>
    </w:p>
    <w:p w:rsidR="002E4DF4" w:rsidRPr="007C1CA6" w:rsidRDefault="009B6160" w:rsidP="00804FA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C1CA6">
        <w:rPr>
          <w:rFonts w:ascii="Times New Roman" w:hAnsi="Times New Roman" w:cs="Times New Roman"/>
          <w:b/>
        </w:rPr>
        <w:t>Roles and Responsibilities</w:t>
      </w:r>
    </w:p>
    <w:p w:rsidR="002E4DF4" w:rsidRPr="007C1CA6" w:rsidRDefault="002E4DF4" w:rsidP="002E4DF4">
      <w:pPr>
        <w:pStyle w:val="NoSpacing"/>
        <w:rPr>
          <w:rFonts w:ascii="Times New Roman" w:hAnsi="Times New Roman" w:cs="Times New Roman"/>
        </w:rPr>
      </w:pPr>
    </w:p>
    <w:p w:rsidR="002E4DF4" w:rsidRPr="007C1CA6" w:rsidRDefault="002E4DF4" w:rsidP="002E4DF4">
      <w:pPr>
        <w:pStyle w:val="NoSpacing"/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  <w:i/>
        </w:rPr>
        <w:t>Board of Directors:</w:t>
      </w:r>
      <w:r w:rsidR="00AA6D28">
        <w:rPr>
          <w:rFonts w:ascii="Times New Roman" w:hAnsi="Times New Roman" w:cs="Times New Roman"/>
        </w:rPr>
        <w:t xml:space="preserve">  The X9 Board of Directors shall have</w:t>
      </w:r>
      <w:r w:rsidRPr="007C1CA6">
        <w:rPr>
          <w:rFonts w:ascii="Times New Roman" w:hAnsi="Times New Roman" w:cs="Times New Roman"/>
        </w:rPr>
        <w:t xml:space="preserve"> the ultimate fiduciary responsibility for</w:t>
      </w:r>
      <w:r w:rsidR="00F83B0D">
        <w:rPr>
          <w:rFonts w:ascii="Times New Roman" w:hAnsi="Times New Roman" w:cs="Times New Roman"/>
        </w:rPr>
        <w:t xml:space="preserve"> the X9 investment portfolio.  </w:t>
      </w:r>
      <w:r w:rsidR="001E268B">
        <w:rPr>
          <w:rFonts w:ascii="Times New Roman" w:hAnsi="Times New Roman" w:cs="Times New Roman"/>
        </w:rPr>
        <w:t>B</w:t>
      </w:r>
      <w:r w:rsidR="00534FDF">
        <w:rPr>
          <w:rFonts w:ascii="Times New Roman" w:hAnsi="Times New Roman" w:cs="Times New Roman"/>
        </w:rPr>
        <w:t>etween Board meetings</w:t>
      </w:r>
      <w:r w:rsidR="001E268B">
        <w:rPr>
          <w:rFonts w:ascii="Times New Roman" w:hAnsi="Times New Roman" w:cs="Times New Roman"/>
        </w:rPr>
        <w:t>,</w:t>
      </w:r>
      <w:r w:rsidR="00534FDF">
        <w:rPr>
          <w:rFonts w:ascii="Times New Roman" w:hAnsi="Times New Roman" w:cs="Times New Roman"/>
        </w:rPr>
        <w:t xml:space="preserve"> the Executive Committee</w:t>
      </w:r>
      <w:r w:rsidR="00BF682B">
        <w:rPr>
          <w:rFonts w:ascii="Times New Roman" w:hAnsi="Times New Roman" w:cs="Times New Roman"/>
        </w:rPr>
        <w:t xml:space="preserve"> shall</w:t>
      </w:r>
      <w:r w:rsidR="00534FDF">
        <w:rPr>
          <w:rFonts w:ascii="Times New Roman" w:hAnsi="Times New Roman" w:cs="Times New Roman"/>
        </w:rPr>
        <w:t xml:space="preserve"> act</w:t>
      </w:r>
      <w:r w:rsidR="005E7316">
        <w:rPr>
          <w:rFonts w:ascii="Times New Roman" w:hAnsi="Times New Roman" w:cs="Times New Roman"/>
        </w:rPr>
        <w:t xml:space="preserve"> on behalf </w:t>
      </w:r>
      <w:r w:rsidR="00BF682B">
        <w:rPr>
          <w:rFonts w:ascii="Times New Roman" w:hAnsi="Times New Roman" w:cs="Times New Roman"/>
        </w:rPr>
        <w:t xml:space="preserve"> </w:t>
      </w:r>
      <w:r w:rsidR="00534FDF">
        <w:rPr>
          <w:rFonts w:ascii="Times New Roman" w:hAnsi="Times New Roman" w:cs="Times New Roman"/>
        </w:rPr>
        <w:t xml:space="preserve"> of the Board. </w:t>
      </w:r>
      <w:r w:rsidR="001E268B">
        <w:rPr>
          <w:rFonts w:ascii="Times New Roman" w:hAnsi="Times New Roman" w:cs="Times New Roman"/>
        </w:rPr>
        <w:t xml:space="preserve"> </w:t>
      </w:r>
      <w:r w:rsidR="00F83B0D">
        <w:rPr>
          <w:rFonts w:ascii="Times New Roman" w:hAnsi="Times New Roman" w:cs="Times New Roman"/>
        </w:rPr>
        <w:t xml:space="preserve">As such, the X9 Board shall receive periodic reports from </w:t>
      </w:r>
      <w:r w:rsidR="001E268B">
        <w:rPr>
          <w:rFonts w:ascii="Times New Roman" w:hAnsi="Times New Roman" w:cs="Times New Roman"/>
        </w:rPr>
        <w:t xml:space="preserve">the </w:t>
      </w:r>
      <w:r w:rsidR="00F83B0D">
        <w:rPr>
          <w:rFonts w:ascii="Times New Roman" w:hAnsi="Times New Roman" w:cs="Times New Roman"/>
        </w:rPr>
        <w:t>Finance Committee about the state of investments in order to determine if changes in the investment strategy should be made</w:t>
      </w:r>
      <w:r w:rsidR="00BF682B">
        <w:rPr>
          <w:rFonts w:ascii="Times New Roman" w:hAnsi="Times New Roman" w:cs="Times New Roman"/>
        </w:rPr>
        <w:t>,</w:t>
      </w:r>
      <w:r w:rsidR="00A93E59">
        <w:rPr>
          <w:rFonts w:ascii="Times New Roman" w:hAnsi="Times New Roman" w:cs="Times New Roman"/>
        </w:rPr>
        <w:t xml:space="preserve"> including any </w:t>
      </w:r>
      <w:r w:rsidR="001E268B">
        <w:rPr>
          <w:rFonts w:ascii="Times New Roman" w:hAnsi="Times New Roman" w:cs="Times New Roman"/>
        </w:rPr>
        <w:t xml:space="preserve">recommended </w:t>
      </w:r>
      <w:r w:rsidR="00A93E59">
        <w:rPr>
          <w:rFonts w:ascii="Times New Roman" w:hAnsi="Times New Roman" w:cs="Times New Roman"/>
        </w:rPr>
        <w:t xml:space="preserve">allocations between investment </w:t>
      </w:r>
      <w:r w:rsidR="001E268B">
        <w:rPr>
          <w:rFonts w:ascii="Times New Roman" w:hAnsi="Times New Roman" w:cs="Times New Roman"/>
        </w:rPr>
        <w:t>options</w:t>
      </w:r>
      <w:r w:rsidR="00F83B0D">
        <w:rPr>
          <w:rFonts w:ascii="Times New Roman" w:hAnsi="Times New Roman" w:cs="Times New Roman"/>
        </w:rPr>
        <w:t>.  C</w:t>
      </w:r>
      <w:r w:rsidRPr="007C1CA6">
        <w:rPr>
          <w:rFonts w:ascii="Times New Roman" w:hAnsi="Times New Roman" w:cs="Times New Roman"/>
        </w:rPr>
        <w:t>onsistent with this responsibility</w:t>
      </w:r>
      <w:r w:rsidR="00F83B0D">
        <w:rPr>
          <w:rFonts w:ascii="Times New Roman" w:hAnsi="Times New Roman" w:cs="Times New Roman"/>
        </w:rPr>
        <w:t>, the X9 Board also must approve the I</w:t>
      </w:r>
      <w:r w:rsidRPr="007C1CA6">
        <w:rPr>
          <w:rFonts w:ascii="Times New Roman" w:hAnsi="Times New Roman" w:cs="Times New Roman"/>
        </w:rPr>
        <w:t xml:space="preserve">nvestment </w:t>
      </w:r>
      <w:r w:rsidR="00F83B0D">
        <w:rPr>
          <w:rFonts w:ascii="Times New Roman" w:hAnsi="Times New Roman" w:cs="Times New Roman"/>
        </w:rPr>
        <w:t xml:space="preserve">Policy, </w:t>
      </w:r>
      <w:r w:rsidR="00687C13" w:rsidRPr="007C1CA6">
        <w:rPr>
          <w:rFonts w:ascii="Times New Roman" w:hAnsi="Times New Roman" w:cs="Times New Roman"/>
        </w:rPr>
        <w:t>and any changes</w:t>
      </w:r>
      <w:r w:rsidR="00F83B0D">
        <w:rPr>
          <w:rFonts w:ascii="Times New Roman" w:hAnsi="Times New Roman" w:cs="Times New Roman"/>
        </w:rPr>
        <w:t xml:space="preserve"> made to the Policy from time to time</w:t>
      </w:r>
      <w:r w:rsidR="00687C13" w:rsidRPr="007C1CA6">
        <w:rPr>
          <w:rFonts w:ascii="Times New Roman" w:hAnsi="Times New Roman" w:cs="Times New Roman"/>
        </w:rPr>
        <w:t xml:space="preserve">. </w:t>
      </w:r>
    </w:p>
    <w:p w:rsidR="002E4DF4" w:rsidRPr="007C1CA6" w:rsidRDefault="002E4DF4" w:rsidP="002E4DF4">
      <w:pPr>
        <w:pStyle w:val="NoSpacing"/>
        <w:rPr>
          <w:rFonts w:ascii="Times New Roman" w:hAnsi="Times New Roman" w:cs="Times New Roman"/>
        </w:rPr>
      </w:pPr>
    </w:p>
    <w:p w:rsidR="00ED09CB" w:rsidRPr="00804FAF" w:rsidRDefault="002E4DF4" w:rsidP="00804FA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1CA6">
        <w:rPr>
          <w:rFonts w:ascii="Times New Roman" w:hAnsi="Times New Roman" w:cs="Times New Roman"/>
          <w:i/>
        </w:rPr>
        <w:t>Finance Committee:</w:t>
      </w:r>
      <w:r w:rsidRPr="007C1CA6">
        <w:rPr>
          <w:rFonts w:ascii="Times New Roman" w:hAnsi="Times New Roman" w:cs="Times New Roman"/>
        </w:rPr>
        <w:t xml:space="preserve">  </w:t>
      </w:r>
      <w:r w:rsidR="00BF682B">
        <w:rPr>
          <w:rFonts w:ascii="Times New Roman" w:hAnsi="Times New Roman" w:cs="Times New Roman"/>
        </w:rPr>
        <w:t xml:space="preserve"> The </w:t>
      </w:r>
      <w:r w:rsidRPr="007C1CA6">
        <w:rPr>
          <w:rFonts w:ascii="Times New Roman" w:hAnsi="Times New Roman" w:cs="Times New Roman"/>
        </w:rPr>
        <w:t xml:space="preserve">X9 Finance Committee is responsible for </w:t>
      </w:r>
      <w:r w:rsidR="00A93E59">
        <w:rPr>
          <w:rFonts w:ascii="Times New Roman" w:hAnsi="Times New Roman" w:cs="Times New Roman"/>
        </w:rPr>
        <w:t xml:space="preserve">adhering to and </w:t>
      </w:r>
      <w:r w:rsidR="009B6160" w:rsidRPr="007C1CA6">
        <w:rPr>
          <w:rFonts w:ascii="Times New Roman" w:hAnsi="Times New Roman" w:cs="Times New Roman"/>
        </w:rPr>
        <w:t>maintaining</w:t>
      </w:r>
      <w:r w:rsidR="00F83B0D">
        <w:rPr>
          <w:rFonts w:ascii="Times New Roman" w:hAnsi="Times New Roman" w:cs="Times New Roman"/>
        </w:rPr>
        <w:t xml:space="preserve"> the Investment Policy</w:t>
      </w:r>
      <w:r w:rsidR="00687C13" w:rsidRPr="007C1CA6">
        <w:rPr>
          <w:rFonts w:ascii="Times New Roman" w:hAnsi="Times New Roman" w:cs="Times New Roman"/>
        </w:rPr>
        <w:t xml:space="preserve"> </w:t>
      </w:r>
      <w:r w:rsidRPr="007C1CA6">
        <w:rPr>
          <w:rFonts w:ascii="Times New Roman" w:hAnsi="Times New Roman" w:cs="Times New Roman"/>
        </w:rPr>
        <w:t xml:space="preserve">approved by the X9 Board of Directors. </w:t>
      </w:r>
      <w:r w:rsidR="00804FAF">
        <w:rPr>
          <w:rFonts w:ascii="Times New Roman" w:hAnsi="Times New Roman" w:cs="Times New Roman"/>
        </w:rPr>
        <w:t xml:space="preserve"> </w:t>
      </w:r>
      <w:r w:rsidR="00687C13" w:rsidRPr="007C1CA6">
        <w:rPr>
          <w:rFonts w:ascii="Times New Roman" w:hAnsi="Times New Roman" w:cs="Times New Roman"/>
        </w:rPr>
        <w:t xml:space="preserve">Additionally, the X9 Finance Committee is responsible for implementation of the investment </w:t>
      </w:r>
      <w:r w:rsidR="00ED09CB" w:rsidRPr="007C1CA6">
        <w:rPr>
          <w:rFonts w:ascii="Times New Roman" w:hAnsi="Times New Roman" w:cs="Times New Roman"/>
        </w:rPr>
        <w:t>strategy</w:t>
      </w:r>
      <w:r w:rsidR="00F83B0D">
        <w:rPr>
          <w:rFonts w:ascii="Times New Roman" w:hAnsi="Times New Roman" w:cs="Times New Roman"/>
        </w:rPr>
        <w:t xml:space="preserve"> and providing input to the Executive Director concerning any of the following duties: </w:t>
      </w:r>
      <w:r w:rsidR="00A93E59">
        <w:rPr>
          <w:rFonts w:ascii="Times New Roman" w:hAnsi="Times New Roman" w:cs="Times New Roman"/>
        </w:rPr>
        <w:t xml:space="preserve"> approval of or revisions to the </w:t>
      </w:r>
      <w:r w:rsidRPr="007C1CA6">
        <w:rPr>
          <w:rFonts w:ascii="Times New Roman" w:hAnsi="Times New Roman" w:cs="Times New Roman"/>
        </w:rPr>
        <w:t xml:space="preserve">investment strategy; </w:t>
      </w:r>
      <w:r w:rsidR="00804FAF">
        <w:rPr>
          <w:rFonts w:ascii="Times New Roman" w:hAnsi="Times New Roman" w:cs="Times New Roman"/>
        </w:rPr>
        <w:t xml:space="preserve">recommendations for </w:t>
      </w:r>
      <w:r w:rsidRPr="007C1CA6">
        <w:rPr>
          <w:rFonts w:ascii="Times New Roman" w:hAnsi="Times New Roman" w:cs="Times New Roman"/>
        </w:rPr>
        <w:t xml:space="preserve">hiring an </w:t>
      </w:r>
      <w:r w:rsidR="00804FAF">
        <w:rPr>
          <w:rFonts w:ascii="Times New Roman" w:hAnsi="Times New Roman" w:cs="Times New Roman"/>
        </w:rPr>
        <w:t xml:space="preserve">independent </w:t>
      </w:r>
      <w:r w:rsidRPr="007C1CA6">
        <w:rPr>
          <w:rFonts w:ascii="Times New Roman" w:hAnsi="Times New Roman" w:cs="Times New Roman"/>
        </w:rPr>
        <w:t>investment manager; and monitoring po</w:t>
      </w:r>
      <w:r w:rsidR="00F83B0D">
        <w:rPr>
          <w:rFonts w:ascii="Times New Roman" w:hAnsi="Times New Roman" w:cs="Times New Roman"/>
        </w:rPr>
        <w:t>r</w:t>
      </w:r>
      <w:r w:rsidR="00AE2263">
        <w:rPr>
          <w:rFonts w:ascii="Times New Roman" w:hAnsi="Times New Roman" w:cs="Times New Roman"/>
        </w:rPr>
        <w:t>tfolio performance</w:t>
      </w:r>
      <w:r w:rsidRPr="007C1CA6">
        <w:rPr>
          <w:rFonts w:ascii="Times New Roman" w:hAnsi="Times New Roman" w:cs="Times New Roman"/>
        </w:rPr>
        <w:t xml:space="preserve"> </w:t>
      </w:r>
      <w:r w:rsidR="00AE2263">
        <w:rPr>
          <w:rFonts w:ascii="Times New Roman" w:hAnsi="Times New Roman" w:cs="Times New Roman"/>
        </w:rPr>
        <w:t xml:space="preserve">monthly </w:t>
      </w:r>
      <w:r w:rsidRPr="007C1CA6">
        <w:rPr>
          <w:rFonts w:ascii="Times New Roman" w:hAnsi="Times New Roman" w:cs="Times New Roman"/>
        </w:rPr>
        <w:t xml:space="preserve">to ensure compliance with investment </w:t>
      </w:r>
      <w:r w:rsidR="00ED09CB" w:rsidRPr="007C1CA6">
        <w:rPr>
          <w:rFonts w:ascii="Times New Roman" w:hAnsi="Times New Roman" w:cs="Times New Roman"/>
        </w:rPr>
        <w:t>strategy</w:t>
      </w:r>
      <w:r w:rsidR="00AB4E0B">
        <w:rPr>
          <w:rFonts w:ascii="Times New Roman" w:hAnsi="Times New Roman" w:cs="Times New Roman"/>
        </w:rPr>
        <w:t xml:space="preserve"> and </w:t>
      </w:r>
      <w:r w:rsidR="00BF682B">
        <w:rPr>
          <w:rFonts w:ascii="Times New Roman" w:hAnsi="Times New Roman" w:cs="Times New Roman"/>
        </w:rPr>
        <w:t xml:space="preserve">providing advice </w:t>
      </w:r>
      <w:proofErr w:type="gramStart"/>
      <w:r w:rsidR="00BF682B">
        <w:rPr>
          <w:rFonts w:ascii="Times New Roman" w:hAnsi="Times New Roman" w:cs="Times New Roman"/>
        </w:rPr>
        <w:t xml:space="preserve">to </w:t>
      </w:r>
      <w:r w:rsidR="00CE27DF">
        <w:rPr>
          <w:rFonts w:ascii="Times New Roman" w:hAnsi="Times New Roman" w:cs="Times New Roman"/>
        </w:rPr>
        <w:t xml:space="preserve"> the</w:t>
      </w:r>
      <w:proofErr w:type="gramEnd"/>
      <w:r w:rsidR="00CE27DF">
        <w:rPr>
          <w:rFonts w:ascii="Times New Roman" w:hAnsi="Times New Roman" w:cs="Times New Roman"/>
        </w:rPr>
        <w:t xml:space="preserve"> Executive Director</w:t>
      </w:r>
      <w:r w:rsidR="00ED09CB" w:rsidRPr="007C1CA6">
        <w:rPr>
          <w:rFonts w:ascii="Times New Roman" w:hAnsi="Times New Roman" w:cs="Times New Roman"/>
        </w:rPr>
        <w:t>.</w:t>
      </w:r>
    </w:p>
    <w:p w:rsidR="009B6160" w:rsidRPr="007C1CA6" w:rsidRDefault="00ED09CB" w:rsidP="002E4DF4">
      <w:pPr>
        <w:pStyle w:val="NoSpacing"/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</w:rPr>
        <w:t xml:space="preserve"> </w:t>
      </w:r>
    </w:p>
    <w:p w:rsidR="00D1736B" w:rsidRPr="007C1CA6" w:rsidRDefault="009B6160" w:rsidP="002E4DF4">
      <w:pPr>
        <w:pStyle w:val="NoSpacing"/>
        <w:rPr>
          <w:rFonts w:ascii="Times New Roman" w:hAnsi="Times New Roman" w:cs="Times New Roman"/>
        </w:rPr>
      </w:pPr>
      <w:r w:rsidRPr="007C1CA6">
        <w:rPr>
          <w:rFonts w:ascii="Times New Roman" w:hAnsi="Times New Roman" w:cs="Times New Roman"/>
          <w:i/>
        </w:rPr>
        <w:t xml:space="preserve">Executive Director:  </w:t>
      </w:r>
      <w:r w:rsidR="00687C13" w:rsidRPr="007C1CA6">
        <w:rPr>
          <w:rFonts w:ascii="Times New Roman" w:hAnsi="Times New Roman" w:cs="Times New Roman"/>
        </w:rPr>
        <w:t xml:space="preserve">The X9 Executive Director is responsible for executing the actions </w:t>
      </w:r>
      <w:r w:rsidR="00AB4E0B">
        <w:rPr>
          <w:rFonts w:ascii="Times New Roman" w:hAnsi="Times New Roman" w:cs="Times New Roman"/>
        </w:rPr>
        <w:t xml:space="preserve">requested by the Board and Finance committee </w:t>
      </w:r>
      <w:r w:rsidR="00687C13" w:rsidRPr="007C1CA6">
        <w:rPr>
          <w:rFonts w:ascii="Times New Roman" w:hAnsi="Times New Roman" w:cs="Times New Roman"/>
        </w:rPr>
        <w:t>necessary to implement the approved investment strategy.</w:t>
      </w:r>
      <w:r w:rsidR="00057189" w:rsidRPr="007C1CA6">
        <w:rPr>
          <w:rFonts w:ascii="Times New Roman" w:hAnsi="Times New Roman" w:cs="Times New Roman"/>
        </w:rPr>
        <w:t xml:space="preserve"> </w:t>
      </w:r>
      <w:r w:rsidR="00F83B0D">
        <w:rPr>
          <w:rFonts w:ascii="Times New Roman" w:hAnsi="Times New Roman" w:cs="Times New Roman"/>
        </w:rPr>
        <w:t xml:space="preserve"> </w:t>
      </w:r>
      <w:r w:rsidR="00687C13" w:rsidRPr="007C1CA6">
        <w:rPr>
          <w:rFonts w:ascii="Times New Roman" w:hAnsi="Times New Roman" w:cs="Times New Roman"/>
        </w:rPr>
        <w:t xml:space="preserve">Duties consistent with this responsibility include:  </w:t>
      </w:r>
      <w:r w:rsidR="00057189" w:rsidRPr="007C1CA6">
        <w:rPr>
          <w:rFonts w:ascii="Times New Roman" w:hAnsi="Times New Roman" w:cs="Times New Roman"/>
        </w:rPr>
        <w:t>approving, in co</w:t>
      </w:r>
      <w:r w:rsidR="00F83B0D">
        <w:rPr>
          <w:rFonts w:ascii="Times New Roman" w:hAnsi="Times New Roman" w:cs="Times New Roman"/>
        </w:rPr>
        <w:t xml:space="preserve">nsultation with the </w:t>
      </w:r>
      <w:r w:rsidR="00AB4E0B">
        <w:rPr>
          <w:rFonts w:ascii="Times New Roman" w:hAnsi="Times New Roman" w:cs="Times New Roman"/>
        </w:rPr>
        <w:t xml:space="preserve">chairs of the Board </w:t>
      </w:r>
      <w:r w:rsidR="00BF682B">
        <w:rPr>
          <w:rFonts w:ascii="Times New Roman" w:hAnsi="Times New Roman" w:cs="Times New Roman"/>
        </w:rPr>
        <w:t>and/</w:t>
      </w:r>
      <w:r w:rsidR="00AB4E0B">
        <w:rPr>
          <w:rFonts w:ascii="Times New Roman" w:hAnsi="Times New Roman" w:cs="Times New Roman"/>
        </w:rPr>
        <w:t xml:space="preserve">or </w:t>
      </w:r>
      <w:r w:rsidR="00BF682B">
        <w:rPr>
          <w:rFonts w:ascii="Times New Roman" w:hAnsi="Times New Roman" w:cs="Times New Roman"/>
        </w:rPr>
        <w:t xml:space="preserve">the </w:t>
      </w:r>
      <w:r w:rsidR="00F83B0D">
        <w:rPr>
          <w:rFonts w:ascii="Times New Roman" w:hAnsi="Times New Roman" w:cs="Times New Roman"/>
        </w:rPr>
        <w:t>Finance Committee</w:t>
      </w:r>
      <w:r w:rsidR="00CE27DF">
        <w:rPr>
          <w:rFonts w:ascii="Times New Roman" w:hAnsi="Times New Roman" w:cs="Times New Roman"/>
        </w:rPr>
        <w:t xml:space="preserve">, </w:t>
      </w:r>
      <w:r w:rsidR="00057189" w:rsidRPr="007C1CA6">
        <w:rPr>
          <w:rFonts w:ascii="Times New Roman" w:hAnsi="Times New Roman" w:cs="Times New Roman"/>
        </w:rPr>
        <w:t xml:space="preserve">the </w:t>
      </w:r>
      <w:r w:rsidR="00D1736B" w:rsidRPr="007C1CA6">
        <w:rPr>
          <w:rFonts w:ascii="Times New Roman" w:hAnsi="Times New Roman" w:cs="Times New Roman"/>
        </w:rPr>
        <w:t>investment</w:t>
      </w:r>
      <w:r w:rsidR="00057189" w:rsidRPr="007C1CA6">
        <w:rPr>
          <w:rFonts w:ascii="Times New Roman" w:hAnsi="Times New Roman" w:cs="Times New Roman"/>
        </w:rPr>
        <w:t xml:space="preserve"> transactions recommended by the Investment Manager; </w:t>
      </w:r>
      <w:r w:rsidR="00ED09CB" w:rsidRPr="007C1CA6">
        <w:rPr>
          <w:rFonts w:ascii="Times New Roman" w:hAnsi="Times New Roman" w:cs="Times New Roman"/>
        </w:rPr>
        <w:t>reviewing inv</w:t>
      </w:r>
      <w:r w:rsidR="00AE2263">
        <w:rPr>
          <w:rFonts w:ascii="Times New Roman" w:hAnsi="Times New Roman" w:cs="Times New Roman"/>
        </w:rPr>
        <w:t>estment performance on at least a monthly</w:t>
      </w:r>
      <w:r w:rsidR="00ED09CB" w:rsidRPr="007C1CA6">
        <w:rPr>
          <w:rFonts w:ascii="Times New Roman" w:hAnsi="Times New Roman" w:cs="Times New Roman"/>
        </w:rPr>
        <w:t xml:space="preserve"> basis</w:t>
      </w:r>
      <w:r w:rsidR="00AB4E0B">
        <w:rPr>
          <w:rFonts w:ascii="Times New Roman" w:hAnsi="Times New Roman" w:cs="Times New Roman"/>
        </w:rPr>
        <w:t xml:space="preserve"> and providing </w:t>
      </w:r>
      <w:r w:rsidR="00BF682B">
        <w:rPr>
          <w:rFonts w:ascii="Times New Roman" w:hAnsi="Times New Roman" w:cs="Times New Roman"/>
        </w:rPr>
        <w:t>such information</w:t>
      </w:r>
      <w:r w:rsidR="005E7316">
        <w:rPr>
          <w:rFonts w:ascii="Times New Roman" w:hAnsi="Times New Roman" w:cs="Times New Roman"/>
        </w:rPr>
        <w:t xml:space="preserve"> and any concerns</w:t>
      </w:r>
      <w:r w:rsidR="00BF682B">
        <w:rPr>
          <w:rFonts w:ascii="Times New Roman" w:hAnsi="Times New Roman" w:cs="Times New Roman"/>
        </w:rPr>
        <w:t xml:space="preserve"> </w:t>
      </w:r>
      <w:r w:rsidR="00CE27DF">
        <w:rPr>
          <w:rFonts w:ascii="Times New Roman" w:hAnsi="Times New Roman" w:cs="Times New Roman"/>
        </w:rPr>
        <w:t xml:space="preserve">to </w:t>
      </w:r>
      <w:r w:rsidR="00AB4E0B">
        <w:rPr>
          <w:rFonts w:ascii="Times New Roman" w:hAnsi="Times New Roman" w:cs="Times New Roman"/>
        </w:rPr>
        <w:t xml:space="preserve">the Finance </w:t>
      </w:r>
      <w:r w:rsidR="005E7316">
        <w:rPr>
          <w:rFonts w:ascii="Times New Roman" w:hAnsi="Times New Roman" w:cs="Times New Roman"/>
        </w:rPr>
        <w:t>C</w:t>
      </w:r>
      <w:r w:rsidR="00AB4E0B">
        <w:rPr>
          <w:rFonts w:ascii="Times New Roman" w:hAnsi="Times New Roman" w:cs="Times New Roman"/>
        </w:rPr>
        <w:t>ommittee</w:t>
      </w:r>
      <w:r w:rsidR="00ED09CB" w:rsidRPr="007C1CA6">
        <w:rPr>
          <w:rFonts w:ascii="Times New Roman" w:hAnsi="Times New Roman" w:cs="Times New Roman"/>
        </w:rPr>
        <w:t xml:space="preserve"> on a monthly basis</w:t>
      </w:r>
      <w:r w:rsidR="005E7316">
        <w:rPr>
          <w:rFonts w:ascii="Times New Roman" w:hAnsi="Times New Roman" w:cs="Times New Roman"/>
        </w:rPr>
        <w:t xml:space="preserve">; </w:t>
      </w:r>
      <w:r w:rsidR="00057189" w:rsidRPr="007C1CA6">
        <w:rPr>
          <w:rFonts w:ascii="Times New Roman" w:hAnsi="Times New Roman" w:cs="Times New Roman"/>
        </w:rPr>
        <w:t xml:space="preserve">monitoring investment manager performance; </w:t>
      </w:r>
      <w:r w:rsidR="00D1736B" w:rsidRPr="007C1CA6">
        <w:rPr>
          <w:rFonts w:ascii="Times New Roman" w:hAnsi="Times New Roman" w:cs="Times New Roman"/>
        </w:rPr>
        <w:t>and maintaining appropriate records.</w:t>
      </w:r>
    </w:p>
    <w:p w:rsidR="00D1736B" w:rsidRPr="007C1CA6" w:rsidRDefault="00D1736B" w:rsidP="002E4DF4">
      <w:pPr>
        <w:pStyle w:val="NoSpacing"/>
        <w:rPr>
          <w:rFonts w:ascii="Times New Roman" w:hAnsi="Times New Roman" w:cs="Times New Roman"/>
        </w:rPr>
      </w:pPr>
    </w:p>
    <w:p w:rsidR="009B6160" w:rsidRPr="00AA6D28" w:rsidRDefault="002E4DF4" w:rsidP="002E4DF4">
      <w:pPr>
        <w:pStyle w:val="NoSpacing"/>
        <w:rPr>
          <w:rFonts w:ascii="Times New Roman" w:hAnsi="Times New Roman" w:cs="Times New Roman"/>
        </w:rPr>
      </w:pPr>
      <w:r w:rsidRPr="00CE27DF">
        <w:rPr>
          <w:rFonts w:ascii="Times New Roman" w:hAnsi="Times New Roman" w:cs="Times New Roman"/>
          <w:i/>
        </w:rPr>
        <w:t xml:space="preserve">Investment </w:t>
      </w:r>
      <w:r w:rsidR="007E6EDC" w:rsidRPr="00CE27DF">
        <w:rPr>
          <w:rFonts w:ascii="Times New Roman" w:hAnsi="Times New Roman" w:cs="Times New Roman"/>
          <w:i/>
        </w:rPr>
        <w:t>Management Company</w:t>
      </w:r>
      <w:r w:rsidR="007E6EDC">
        <w:rPr>
          <w:rFonts w:ascii="Times New Roman" w:hAnsi="Times New Roman" w:cs="Times New Roman"/>
          <w:i/>
        </w:rPr>
        <w:t xml:space="preserve"> </w:t>
      </w:r>
      <w:r w:rsidRPr="007C1CA6">
        <w:rPr>
          <w:rFonts w:ascii="Times New Roman" w:hAnsi="Times New Roman" w:cs="Times New Roman"/>
          <w:i/>
        </w:rPr>
        <w:t xml:space="preserve"> </w:t>
      </w:r>
      <w:r w:rsidRPr="007C1CA6">
        <w:rPr>
          <w:rFonts w:ascii="Times New Roman" w:hAnsi="Times New Roman" w:cs="Times New Roman"/>
        </w:rPr>
        <w:t xml:space="preserve"> The investment manage</w:t>
      </w:r>
      <w:r w:rsidR="007E6EDC">
        <w:rPr>
          <w:rFonts w:ascii="Times New Roman" w:hAnsi="Times New Roman" w:cs="Times New Roman"/>
        </w:rPr>
        <w:t>ment company</w:t>
      </w:r>
      <w:r w:rsidRPr="007C1CA6">
        <w:rPr>
          <w:rFonts w:ascii="Times New Roman" w:hAnsi="Times New Roman" w:cs="Times New Roman"/>
        </w:rPr>
        <w:t xml:space="preserve"> </w:t>
      </w:r>
      <w:r w:rsidR="00F83B0D">
        <w:rPr>
          <w:rFonts w:ascii="Times New Roman" w:hAnsi="Times New Roman" w:cs="Times New Roman"/>
        </w:rPr>
        <w:t>hired by X9</w:t>
      </w:r>
      <w:r w:rsidR="00804FAF">
        <w:rPr>
          <w:rFonts w:ascii="Times New Roman" w:hAnsi="Times New Roman" w:cs="Times New Roman"/>
        </w:rPr>
        <w:t>,</w:t>
      </w:r>
      <w:r w:rsidR="00F83B0D">
        <w:rPr>
          <w:rFonts w:ascii="Times New Roman" w:hAnsi="Times New Roman" w:cs="Times New Roman"/>
        </w:rPr>
        <w:t xml:space="preserve"> based upon the recommendation of the Finance Committee, </w:t>
      </w:r>
      <w:r w:rsidRPr="007C1CA6">
        <w:rPr>
          <w:rFonts w:ascii="Times New Roman" w:hAnsi="Times New Roman" w:cs="Times New Roman"/>
        </w:rPr>
        <w:t xml:space="preserve">is responsible for investing and managing funds consistent with the investment policy. </w:t>
      </w:r>
      <w:r w:rsidR="00804FAF">
        <w:rPr>
          <w:rFonts w:ascii="Times New Roman" w:hAnsi="Times New Roman" w:cs="Times New Roman"/>
        </w:rPr>
        <w:t xml:space="preserve">The investment manager provides </w:t>
      </w:r>
      <w:r w:rsidRPr="007C1CA6">
        <w:rPr>
          <w:rFonts w:ascii="Times New Roman" w:hAnsi="Times New Roman" w:cs="Times New Roman"/>
        </w:rPr>
        <w:t xml:space="preserve">asset investment and allocation advice; monitors the overall health of the portfolio; </w:t>
      </w:r>
      <w:r w:rsidR="00AE2263">
        <w:rPr>
          <w:rFonts w:ascii="Times New Roman" w:hAnsi="Times New Roman" w:cs="Times New Roman"/>
        </w:rPr>
        <w:t xml:space="preserve">notifies the X9 Executive Director periodically about investment recommendations; </w:t>
      </w:r>
      <w:r w:rsidRPr="007C1CA6">
        <w:rPr>
          <w:rFonts w:ascii="Times New Roman" w:hAnsi="Times New Roman" w:cs="Times New Roman"/>
        </w:rPr>
        <w:t xml:space="preserve">responds to questions and concerns from the X9 </w:t>
      </w:r>
      <w:r w:rsidR="009B6160" w:rsidRPr="007C1CA6">
        <w:rPr>
          <w:rFonts w:ascii="Times New Roman" w:hAnsi="Times New Roman" w:cs="Times New Roman"/>
        </w:rPr>
        <w:t xml:space="preserve">Executive Director and </w:t>
      </w:r>
      <w:r w:rsidR="00F83B0D">
        <w:rPr>
          <w:rFonts w:ascii="Times New Roman" w:hAnsi="Times New Roman" w:cs="Times New Roman"/>
        </w:rPr>
        <w:t xml:space="preserve">the </w:t>
      </w:r>
      <w:r w:rsidRPr="007C1CA6">
        <w:rPr>
          <w:rFonts w:ascii="Times New Roman" w:hAnsi="Times New Roman" w:cs="Times New Roman"/>
        </w:rPr>
        <w:t>Finance Committee; and fulfills all recordkeeping requirements</w:t>
      </w:r>
      <w:r w:rsidR="009B6160" w:rsidRPr="007C1CA6">
        <w:rPr>
          <w:rFonts w:ascii="Times New Roman" w:hAnsi="Times New Roman" w:cs="Times New Roman"/>
        </w:rPr>
        <w:t>.</w:t>
      </w:r>
    </w:p>
    <w:p w:rsidR="009B6160" w:rsidRPr="007C1CA6" w:rsidRDefault="009B6160" w:rsidP="002E4DF4">
      <w:pPr>
        <w:pStyle w:val="NoSpacing"/>
        <w:rPr>
          <w:rFonts w:ascii="Times New Roman" w:hAnsi="Times New Roman" w:cs="Times New Roman"/>
          <w:b/>
        </w:rPr>
      </w:pPr>
    </w:p>
    <w:p w:rsidR="00C80016" w:rsidRDefault="00C80016" w:rsidP="00C80016">
      <w:pPr>
        <w:pStyle w:val="BodyTextIndent"/>
        <w:ind w:left="0"/>
      </w:pPr>
      <w:r>
        <w:pict>
          <v:rect id="_x0000_i1042" style="width:0;height:1.5pt" o:hralign="center" o:hrstd="t" o:hr="t" fillcolor="#a0a0a0" stroked="f"/>
        </w:pict>
      </w:r>
    </w:p>
    <w:p w:rsidR="00C80016" w:rsidRDefault="00C80016" w:rsidP="00C80016">
      <w:pPr>
        <w:pStyle w:val="BodyTextIndent"/>
        <w:ind w:left="0"/>
      </w:pPr>
      <w:r>
        <w:t>End of Policy</w:t>
      </w:r>
    </w:p>
    <w:p w:rsidR="009B6160" w:rsidRPr="007C1CA6" w:rsidRDefault="009B6160" w:rsidP="002E4DF4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sectPr w:rsidR="009B6160" w:rsidRPr="007C1CA6" w:rsidSect="009C40CA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2C9" w:rsidRDefault="00A512C9" w:rsidP="00141695">
      <w:pPr>
        <w:spacing w:line="240" w:lineRule="auto"/>
      </w:pPr>
      <w:r>
        <w:separator/>
      </w:r>
    </w:p>
  </w:endnote>
  <w:endnote w:type="continuationSeparator" w:id="0">
    <w:p w:rsidR="00A512C9" w:rsidRDefault="00A512C9" w:rsidP="00141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2C9" w:rsidRDefault="00A512C9" w:rsidP="00141695">
      <w:pPr>
        <w:spacing w:line="240" w:lineRule="auto"/>
      </w:pPr>
      <w:r>
        <w:separator/>
      </w:r>
    </w:p>
  </w:footnote>
  <w:footnote w:type="continuationSeparator" w:id="0">
    <w:p w:rsidR="00A512C9" w:rsidRDefault="00A512C9" w:rsidP="001416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577"/>
    <w:multiLevelType w:val="hybridMultilevel"/>
    <w:tmpl w:val="C12899D0"/>
    <w:lvl w:ilvl="0" w:tplc="A210EB6A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83CFA"/>
    <w:multiLevelType w:val="hybridMultilevel"/>
    <w:tmpl w:val="0BD2D7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0C6"/>
    <w:multiLevelType w:val="hybridMultilevel"/>
    <w:tmpl w:val="B9D246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7A6D77"/>
    <w:multiLevelType w:val="hybridMultilevel"/>
    <w:tmpl w:val="8048C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62FA"/>
    <w:multiLevelType w:val="hybridMultilevel"/>
    <w:tmpl w:val="C9C04E46"/>
    <w:lvl w:ilvl="0" w:tplc="A210EB6A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C836FC"/>
    <w:multiLevelType w:val="hybridMultilevel"/>
    <w:tmpl w:val="CD968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772002"/>
    <w:multiLevelType w:val="hybridMultilevel"/>
    <w:tmpl w:val="F842A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01C5E"/>
    <w:multiLevelType w:val="hybridMultilevel"/>
    <w:tmpl w:val="CBF298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C0779"/>
    <w:multiLevelType w:val="hybridMultilevel"/>
    <w:tmpl w:val="DEA4C546"/>
    <w:lvl w:ilvl="0" w:tplc="A210EB6A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641032"/>
    <w:multiLevelType w:val="hybridMultilevel"/>
    <w:tmpl w:val="0ECCEC12"/>
    <w:lvl w:ilvl="0" w:tplc="A210EB6A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D44503"/>
    <w:multiLevelType w:val="hybridMultilevel"/>
    <w:tmpl w:val="76C262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D56EAB"/>
    <w:multiLevelType w:val="hybridMultilevel"/>
    <w:tmpl w:val="448880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27937D6"/>
    <w:multiLevelType w:val="hybridMultilevel"/>
    <w:tmpl w:val="B3067E24"/>
    <w:lvl w:ilvl="0" w:tplc="A210EB6A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4D3671E"/>
    <w:multiLevelType w:val="hybridMultilevel"/>
    <w:tmpl w:val="4D98402A"/>
    <w:lvl w:ilvl="0" w:tplc="A210EB6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882"/>
    <w:multiLevelType w:val="hybridMultilevel"/>
    <w:tmpl w:val="8EA2724E"/>
    <w:lvl w:ilvl="0" w:tplc="45EA8EC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6417D"/>
    <w:multiLevelType w:val="hybridMultilevel"/>
    <w:tmpl w:val="4DD20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8627A2"/>
    <w:multiLevelType w:val="hybridMultilevel"/>
    <w:tmpl w:val="65E68696"/>
    <w:lvl w:ilvl="0" w:tplc="A210EB6A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486D77"/>
    <w:multiLevelType w:val="hybridMultilevel"/>
    <w:tmpl w:val="95BE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F5B3C"/>
    <w:multiLevelType w:val="hybridMultilevel"/>
    <w:tmpl w:val="88F239C2"/>
    <w:lvl w:ilvl="0" w:tplc="A210EB6A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FF6821"/>
    <w:multiLevelType w:val="hybridMultilevel"/>
    <w:tmpl w:val="B95C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1A5A"/>
    <w:multiLevelType w:val="hybridMultilevel"/>
    <w:tmpl w:val="437C51EC"/>
    <w:lvl w:ilvl="0" w:tplc="A210EB6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3D86439"/>
    <w:multiLevelType w:val="hybridMultilevel"/>
    <w:tmpl w:val="5336A3C2"/>
    <w:lvl w:ilvl="0" w:tplc="A210EB6A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187B08"/>
    <w:multiLevelType w:val="hybridMultilevel"/>
    <w:tmpl w:val="7DC0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B5245"/>
    <w:multiLevelType w:val="hybridMultilevel"/>
    <w:tmpl w:val="B52CC8A8"/>
    <w:lvl w:ilvl="0" w:tplc="A210EB6A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E54290D"/>
    <w:multiLevelType w:val="hybridMultilevel"/>
    <w:tmpl w:val="F7F65838"/>
    <w:lvl w:ilvl="0" w:tplc="85CEBB3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EE56DC"/>
    <w:multiLevelType w:val="hybridMultilevel"/>
    <w:tmpl w:val="B57CE25C"/>
    <w:lvl w:ilvl="0" w:tplc="A210EB6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F424B88"/>
    <w:multiLevelType w:val="hybridMultilevel"/>
    <w:tmpl w:val="BA303E8C"/>
    <w:lvl w:ilvl="0" w:tplc="A210EB6A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3"/>
  </w:num>
  <w:num w:numId="4">
    <w:abstractNumId w:val="15"/>
  </w:num>
  <w:num w:numId="5">
    <w:abstractNumId w:val="19"/>
  </w:num>
  <w:num w:numId="6">
    <w:abstractNumId w:val="11"/>
  </w:num>
  <w:num w:numId="7">
    <w:abstractNumId w:val="2"/>
  </w:num>
  <w:num w:numId="8">
    <w:abstractNumId w:val="17"/>
  </w:num>
  <w:num w:numId="9">
    <w:abstractNumId w:val="5"/>
  </w:num>
  <w:num w:numId="10">
    <w:abstractNumId w:val="10"/>
  </w:num>
  <w:num w:numId="11">
    <w:abstractNumId w:val="7"/>
  </w:num>
  <w:num w:numId="12">
    <w:abstractNumId w:val="20"/>
  </w:num>
  <w:num w:numId="13">
    <w:abstractNumId w:val="25"/>
  </w:num>
  <w:num w:numId="14">
    <w:abstractNumId w:val="23"/>
  </w:num>
  <w:num w:numId="15">
    <w:abstractNumId w:val="12"/>
  </w:num>
  <w:num w:numId="16">
    <w:abstractNumId w:val="18"/>
  </w:num>
  <w:num w:numId="17">
    <w:abstractNumId w:val="16"/>
  </w:num>
  <w:num w:numId="18">
    <w:abstractNumId w:val="0"/>
  </w:num>
  <w:num w:numId="19">
    <w:abstractNumId w:val="8"/>
  </w:num>
  <w:num w:numId="20">
    <w:abstractNumId w:val="4"/>
  </w:num>
  <w:num w:numId="21">
    <w:abstractNumId w:val="26"/>
  </w:num>
  <w:num w:numId="22">
    <w:abstractNumId w:val="9"/>
  </w:num>
  <w:num w:numId="23">
    <w:abstractNumId w:val="21"/>
  </w:num>
  <w:num w:numId="24">
    <w:abstractNumId w:val="1"/>
  </w:num>
  <w:num w:numId="25">
    <w:abstractNumId w:val="6"/>
  </w:num>
  <w:num w:numId="26">
    <w:abstractNumId w:val="2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12"/>
    <w:rsid w:val="00057189"/>
    <w:rsid w:val="0008725B"/>
    <w:rsid w:val="00092630"/>
    <w:rsid w:val="000E5D39"/>
    <w:rsid w:val="00110B7C"/>
    <w:rsid w:val="00141695"/>
    <w:rsid w:val="001E268B"/>
    <w:rsid w:val="002253C1"/>
    <w:rsid w:val="0024572E"/>
    <w:rsid w:val="002B0278"/>
    <w:rsid w:val="002B69EB"/>
    <w:rsid w:val="002E4DF4"/>
    <w:rsid w:val="00365AFF"/>
    <w:rsid w:val="00412A46"/>
    <w:rsid w:val="00415FA2"/>
    <w:rsid w:val="004E1E7D"/>
    <w:rsid w:val="004F356C"/>
    <w:rsid w:val="00516AF6"/>
    <w:rsid w:val="00534FDF"/>
    <w:rsid w:val="005B3BAD"/>
    <w:rsid w:val="005E7316"/>
    <w:rsid w:val="005F7764"/>
    <w:rsid w:val="00664F6F"/>
    <w:rsid w:val="00683A52"/>
    <w:rsid w:val="00687C13"/>
    <w:rsid w:val="007152E0"/>
    <w:rsid w:val="00770550"/>
    <w:rsid w:val="007A33BD"/>
    <w:rsid w:val="007C1CA6"/>
    <w:rsid w:val="007E6EDC"/>
    <w:rsid w:val="00804FAF"/>
    <w:rsid w:val="00813E30"/>
    <w:rsid w:val="00834D90"/>
    <w:rsid w:val="008422FC"/>
    <w:rsid w:val="00861105"/>
    <w:rsid w:val="00861A84"/>
    <w:rsid w:val="00887E94"/>
    <w:rsid w:val="00894CC3"/>
    <w:rsid w:val="008978CC"/>
    <w:rsid w:val="008D04E1"/>
    <w:rsid w:val="008D1663"/>
    <w:rsid w:val="008E6BCA"/>
    <w:rsid w:val="008E6D6F"/>
    <w:rsid w:val="009802B5"/>
    <w:rsid w:val="009B6160"/>
    <w:rsid w:val="009C40CA"/>
    <w:rsid w:val="009D3860"/>
    <w:rsid w:val="009F52C6"/>
    <w:rsid w:val="009F5C01"/>
    <w:rsid w:val="00A32095"/>
    <w:rsid w:val="00A512C9"/>
    <w:rsid w:val="00A63A92"/>
    <w:rsid w:val="00A64758"/>
    <w:rsid w:val="00A93E59"/>
    <w:rsid w:val="00AA6D28"/>
    <w:rsid w:val="00AB4E0B"/>
    <w:rsid w:val="00AE2263"/>
    <w:rsid w:val="00B4378C"/>
    <w:rsid w:val="00BA4F5A"/>
    <w:rsid w:val="00BF682B"/>
    <w:rsid w:val="00C1241E"/>
    <w:rsid w:val="00C27FE1"/>
    <w:rsid w:val="00C356F5"/>
    <w:rsid w:val="00C514C3"/>
    <w:rsid w:val="00C52032"/>
    <w:rsid w:val="00C80016"/>
    <w:rsid w:val="00CE27DF"/>
    <w:rsid w:val="00D03B12"/>
    <w:rsid w:val="00D16E1C"/>
    <w:rsid w:val="00D1736B"/>
    <w:rsid w:val="00D24A28"/>
    <w:rsid w:val="00DE1D1C"/>
    <w:rsid w:val="00E6075F"/>
    <w:rsid w:val="00ED09CB"/>
    <w:rsid w:val="00F160BF"/>
    <w:rsid w:val="00F503C5"/>
    <w:rsid w:val="00F66D65"/>
    <w:rsid w:val="00F73738"/>
    <w:rsid w:val="00F83B0D"/>
    <w:rsid w:val="00F91A4E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3FE58"/>
  <w15:docId w15:val="{C53F4F63-C341-4862-A1D9-5A260A7F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3C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B12"/>
    <w:pPr>
      <w:spacing w:after="0" w:line="240" w:lineRule="auto"/>
    </w:pPr>
  </w:style>
  <w:style w:type="table" w:styleId="TableGrid">
    <w:name w:val="Table Grid"/>
    <w:basedOn w:val="TableNormal"/>
    <w:uiPriority w:val="59"/>
    <w:rsid w:val="004E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416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695"/>
  </w:style>
  <w:style w:type="paragraph" w:styleId="Footer">
    <w:name w:val="footer"/>
    <w:basedOn w:val="Normal"/>
    <w:link w:val="FooterChar"/>
    <w:uiPriority w:val="99"/>
    <w:semiHidden/>
    <w:unhideWhenUsed/>
    <w:rsid w:val="001416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695"/>
  </w:style>
  <w:style w:type="paragraph" w:styleId="BalloonText">
    <w:name w:val="Balloon Text"/>
    <w:basedOn w:val="Normal"/>
    <w:link w:val="BalloonTextChar"/>
    <w:uiPriority w:val="99"/>
    <w:semiHidden/>
    <w:unhideWhenUsed/>
    <w:rsid w:val="00F50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3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3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82B"/>
    <w:rPr>
      <w:b/>
      <w:bCs/>
      <w:sz w:val="20"/>
      <w:szCs w:val="20"/>
    </w:rPr>
  </w:style>
  <w:style w:type="paragraph" w:customStyle="1" w:styleId="Style">
    <w:name w:val="Style"/>
    <w:rsid w:val="007A33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C80016"/>
    <w:pPr>
      <w:autoSpaceDE w:val="0"/>
      <w:autoSpaceDN w:val="0"/>
      <w:adjustRightInd w:val="0"/>
      <w:spacing w:line="240" w:lineRule="auto"/>
      <w:ind w:left="720"/>
    </w:pPr>
    <w:rPr>
      <w:rFonts w:ascii="Arial" w:eastAsia="Times New Roman" w:hAnsi="Arial" w:cs="Arial"/>
      <w:color w:val="00000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80016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E8D99-AE90-45BD-A16F-BCEB6B0D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ICBA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Viveca.ware</dc:creator>
  <cp:lastModifiedBy>Steve Stevens</cp:lastModifiedBy>
  <cp:revision>5</cp:revision>
  <cp:lastPrinted>2013-09-10T13:18:00Z</cp:lastPrinted>
  <dcterms:created xsi:type="dcterms:W3CDTF">2018-10-29T03:46:00Z</dcterms:created>
  <dcterms:modified xsi:type="dcterms:W3CDTF">2018-10-29T03:51:00Z</dcterms:modified>
</cp:coreProperties>
</file>